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AF" w:rsidRPr="00735FAF" w:rsidRDefault="00735FAF" w:rsidP="00735FAF">
      <w:pPr>
        <w:spacing w:line="0" w:lineRule="atLeast"/>
        <w:jc w:val="center"/>
        <w:rPr>
          <w:b/>
          <w:u w:val="single"/>
        </w:rPr>
      </w:pPr>
      <w:bookmarkStart w:id="0" w:name="page1"/>
      <w:bookmarkEnd w:id="0"/>
      <w:r w:rsidRPr="00735FAF">
        <w:rPr>
          <w:b/>
          <w:u w:val="single"/>
        </w:rPr>
        <w:t>Summary of Articles Citing the DGI (Last Updated 11/01/2019)</w:t>
      </w:r>
    </w:p>
    <w:p w:rsidR="00735FAF" w:rsidRDefault="00735FAF" w:rsidP="00C2782E">
      <w:pPr>
        <w:spacing w:line="0" w:lineRule="atLeast"/>
        <w:rPr>
          <w:b/>
        </w:rPr>
      </w:pPr>
    </w:p>
    <w:p w:rsidR="00BC4828" w:rsidRPr="00735FAF" w:rsidRDefault="00BC4828" w:rsidP="00C2782E">
      <w:pPr>
        <w:spacing w:line="0" w:lineRule="atLeast"/>
        <w:rPr>
          <w:b/>
        </w:rPr>
      </w:pPr>
      <w:r w:rsidRPr="00735FAF">
        <w:rPr>
          <w:b/>
        </w:rPr>
        <w:t>Original Publication:</w:t>
      </w:r>
    </w:p>
    <w:p w:rsidR="00BC4828" w:rsidRPr="00735FAF" w:rsidRDefault="00BC4828" w:rsidP="00C2782E">
      <w:pPr>
        <w:spacing w:line="275" w:lineRule="exact"/>
      </w:pPr>
    </w:p>
    <w:p w:rsidR="00BC4828" w:rsidRPr="00735FAF" w:rsidRDefault="00BC4828" w:rsidP="00C2782E">
      <w:pPr>
        <w:spacing w:line="480" w:lineRule="auto"/>
        <w:ind w:left="720" w:right="180" w:hanging="719"/>
      </w:pPr>
      <w:r w:rsidRPr="00735FAF">
        <w:t xml:space="preserve">Hoerger, M., Quirk, S. W., &amp; Weed, N. C. (2011). Development and validation of the Delaying Gratification Inventory. </w:t>
      </w:r>
      <w:r w:rsidRPr="00735FAF">
        <w:rPr>
          <w:i/>
        </w:rPr>
        <w:t>Psychological Assessment, 23</w:t>
      </w:r>
      <w:r w:rsidRPr="00735FAF">
        <w:t>(3), 725-738.</w:t>
      </w:r>
    </w:p>
    <w:p w:rsidR="00BC4828" w:rsidRPr="00735FAF" w:rsidRDefault="00BC4828" w:rsidP="00C2782E">
      <w:pPr>
        <w:spacing w:line="480" w:lineRule="auto"/>
      </w:pPr>
      <w:r w:rsidRPr="00735FAF">
        <w:t xml:space="preserve">______________________________________________________________________________ </w:t>
      </w:r>
      <w:r w:rsidRPr="00735FAF">
        <w:rPr>
          <w:b/>
        </w:rPr>
        <w:t>References</w:t>
      </w:r>
      <w:r w:rsidR="00735FAF">
        <w:rPr>
          <w:b/>
        </w:rPr>
        <w:t xml:space="preserve"> Citing the DGI (* = collected DGI data):</w:t>
      </w:r>
    </w:p>
    <w:p w:rsidR="00C207FD" w:rsidRPr="00735FAF" w:rsidRDefault="00C207FD" w:rsidP="00C2782E">
      <w:pPr>
        <w:spacing w:line="480" w:lineRule="auto"/>
        <w:rPr>
          <w:color w:val="000000"/>
          <w:shd w:val="clear" w:color="auto" w:fill="FFFFFF"/>
        </w:rPr>
      </w:pPr>
      <w:r w:rsidRPr="00735FAF">
        <w:rPr>
          <w:color w:val="000000"/>
          <w:shd w:val="clear" w:color="auto" w:fill="FFFFFF"/>
        </w:rPr>
        <w:t xml:space="preserve">Allen, J. W., &amp; Lewis, M. (2019). Who peeks: Cognitive, emotional, behavioral, socialization, </w:t>
      </w:r>
    </w:p>
    <w:p w:rsidR="00C207FD" w:rsidRPr="00735FAF" w:rsidRDefault="00C207FD" w:rsidP="00C207FD">
      <w:pPr>
        <w:spacing w:line="480" w:lineRule="auto"/>
        <w:ind w:firstLine="720"/>
        <w:rPr>
          <w:i/>
          <w:iCs/>
          <w:color w:val="000000"/>
        </w:rPr>
      </w:pPr>
      <w:r w:rsidRPr="00735FAF">
        <w:rPr>
          <w:color w:val="000000"/>
          <w:shd w:val="clear" w:color="auto" w:fill="FFFFFF"/>
        </w:rPr>
        <w:t>and child correlates of preschoolers’ resistance to temptation.</w:t>
      </w:r>
      <w:r w:rsidRPr="00735FAF">
        <w:rPr>
          <w:rStyle w:val="apple-converted-space"/>
          <w:color w:val="000000"/>
          <w:shd w:val="clear" w:color="auto" w:fill="FFFFFF"/>
        </w:rPr>
        <w:t> </w:t>
      </w:r>
      <w:r w:rsidRPr="00735FAF">
        <w:rPr>
          <w:i/>
          <w:iCs/>
          <w:color w:val="000000"/>
        </w:rPr>
        <w:t xml:space="preserve">European Journal of </w:t>
      </w:r>
    </w:p>
    <w:p w:rsidR="00C207FD" w:rsidRPr="00735FAF" w:rsidRDefault="00C207FD" w:rsidP="00C207FD">
      <w:pPr>
        <w:spacing w:line="480" w:lineRule="auto"/>
        <w:ind w:firstLine="720"/>
        <w:rPr>
          <w:color w:val="000000"/>
        </w:rPr>
      </w:pPr>
      <w:r w:rsidRPr="00735FAF">
        <w:rPr>
          <w:i/>
          <w:iCs/>
          <w:color w:val="000000"/>
        </w:rPr>
        <w:t>Developmental Psychology</w:t>
      </w:r>
      <w:r w:rsidRPr="00735FAF">
        <w:rPr>
          <w:color w:val="000000"/>
          <w:shd w:val="clear" w:color="auto" w:fill="FFFFFF"/>
        </w:rPr>
        <w:t>, 1-23.</w:t>
      </w:r>
    </w:p>
    <w:p w:rsidR="00BC4828" w:rsidRPr="00735FAF" w:rsidRDefault="00BC4828" w:rsidP="00C2782E">
      <w:pPr>
        <w:spacing w:line="480" w:lineRule="auto"/>
        <w:ind w:left="720" w:right="820" w:hanging="719"/>
      </w:pPr>
      <w:r w:rsidRPr="00735FAF">
        <w:t xml:space="preserve">Allen, J. W., Bennett, D. S., Carmody, D. P., Wang, Y., &amp; Lewis, M. (2014). Adolescent risk-taking as a function of prenatal cocaine exposure and biological sex. </w:t>
      </w:r>
      <w:r w:rsidRPr="00735FAF">
        <w:rPr>
          <w:i/>
        </w:rPr>
        <w:t>Neurotoxicology and Teratology</w:t>
      </w:r>
      <w:r w:rsidRPr="00735FAF">
        <w:t>,</w:t>
      </w:r>
      <w:r w:rsidRPr="00735FAF">
        <w:rPr>
          <w:i/>
        </w:rPr>
        <w:t xml:space="preserve"> 41</w:t>
      </w:r>
      <w:r w:rsidRPr="00735FAF">
        <w:t>, 65-70.</w:t>
      </w:r>
    </w:p>
    <w:p w:rsidR="00BC4828" w:rsidRPr="00735FAF" w:rsidRDefault="00BC4828" w:rsidP="00C2782E">
      <w:pPr>
        <w:spacing w:line="480" w:lineRule="auto"/>
        <w:ind w:left="720" w:right="140" w:hanging="719"/>
      </w:pPr>
      <w:r w:rsidRPr="00735FAF">
        <w:t xml:space="preserve">*Baker, C. N., &amp; Hoerger, M. (2012). Parental child-rearing strategies influence self-regulation, socio-emotional adjustment, and psychopathology in early adulthood: Evidence from a retrospective cohort study. </w:t>
      </w:r>
      <w:r w:rsidRPr="00735FAF">
        <w:rPr>
          <w:i/>
        </w:rPr>
        <w:t>Personality and Individual Differences</w:t>
      </w:r>
      <w:r w:rsidRPr="00735FAF">
        <w:t xml:space="preserve">, </w:t>
      </w:r>
      <w:r w:rsidRPr="00735FAF">
        <w:rPr>
          <w:i/>
        </w:rPr>
        <w:t>52</w:t>
      </w:r>
      <w:r w:rsidRPr="00735FAF">
        <w:t>(7), 800-805.</w:t>
      </w:r>
    </w:p>
    <w:p w:rsidR="00BC4828" w:rsidRPr="00735FAF" w:rsidRDefault="00BC4828" w:rsidP="00C2782E">
      <w:pPr>
        <w:spacing w:line="480" w:lineRule="auto"/>
        <w:ind w:left="720" w:right="60" w:hanging="719"/>
      </w:pPr>
      <w:r w:rsidRPr="00735FAF">
        <w:t xml:space="preserve">*Bartholdy, S., Cheng, J., Schmidt, U., Campbell, I. C., &amp; O'Daly, O. G. (2016). Task-based and questionnaire measures of inhibitory control are differentially affected by acute food restriction and by motivationally salient food stimuli in healthy adults. </w:t>
      </w:r>
      <w:r w:rsidRPr="00735FAF">
        <w:rPr>
          <w:i/>
        </w:rPr>
        <w:t>Frontiers in</w:t>
      </w:r>
      <w:r w:rsidRPr="00735FAF">
        <w:t xml:space="preserve"> </w:t>
      </w:r>
      <w:r w:rsidRPr="00735FAF">
        <w:rPr>
          <w:i/>
        </w:rPr>
        <w:t>Psychology</w:t>
      </w:r>
      <w:r w:rsidRPr="00735FAF">
        <w:t>,</w:t>
      </w:r>
      <w:r w:rsidRPr="00735FAF">
        <w:rPr>
          <w:i/>
        </w:rPr>
        <w:t xml:space="preserve"> 7</w:t>
      </w:r>
      <w:r w:rsidRPr="00735FAF">
        <w:t>, 1303.</w:t>
      </w:r>
    </w:p>
    <w:p w:rsidR="00BC4828" w:rsidRPr="00735FAF" w:rsidRDefault="00BC4828" w:rsidP="00C2782E">
      <w:pPr>
        <w:spacing w:line="480" w:lineRule="auto"/>
        <w:ind w:left="720" w:right="280" w:hanging="719"/>
      </w:pPr>
      <w:r w:rsidRPr="00735FAF">
        <w:t xml:space="preserve">Bartholdy, S., McClelland, J., Kekic, M., O’Daly, O. G., Campbell, I. C., Werthmann, J., ... &amp; Kern, N. (2015). Clinical outcomes and neural correlates of 20 sessions of repetitive transcranial magnetic stimulation in severe and enduring anorexia nervosa (the TIARA study): Study protocol for a randomised controlled feasibility trial. </w:t>
      </w:r>
      <w:r w:rsidRPr="00735FAF">
        <w:rPr>
          <w:i/>
        </w:rPr>
        <w:t>Trials</w:t>
      </w:r>
      <w:r w:rsidRPr="00735FAF">
        <w:t xml:space="preserve">, </w:t>
      </w:r>
      <w:r w:rsidRPr="00735FAF">
        <w:rPr>
          <w:i/>
        </w:rPr>
        <w:t>16</w:t>
      </w:r>
      <w:r w:rsidRPr="00735FAF">
        <w:t>, 548.</w:t>
      </w:r>
    </w:p>
    <w:p w:rsidR="002E01B9" w:rsidRPr="00735FAF" w:rsidRDefault="00BC4828" w:rsidP="002E01B9">
      <w:pPr>
        <w:spacing w:line="526" w:lineRule="auto"/>
        <w:ind w:left="720" w:right="360" w:hanging="719"/>
        <w:rPr>
          <w:sz w:val="23"/>
        </w:rPr>
      </w:pPr>
      <w:r w:rsidRPr="00735FAF">
        <w:rPr>
          <w:sz w:val="23"/>
        </w:rPr>
        <w:lastRenderedPageBreak/>
        <w:t xml:space="preserve">*Bartholdy, S., Rennalls, S., Danby, H., Jacques, C., Campbell, I. C., Schmidt, U., &amp; O’Daly, O. G. (2017). Temporal discounting and the tendency to delay gratification across the eating disorder spectrum. </w:t>
      </w:r>
      <w:r w:rsidRPr="00735FAF">
        <w:rPr>
          <w:i/>
          <w:sz w:val="23"/>
        </w:rPr>
        <w:t>European Eating Disorders Review</w:t>
      </w:r>
      <w:r w:rsidRPr="00735FAF">
        <w:rPr>
          <w:sz w:val="23"/>
        </w:rPr>
        <w:t xml:space="preserve">, </w:t>
      </w:r>
      <w:r w:rsidRPr="00735FAF">
        <w:rPr>
          <w:i/>
          <w:sz w:val="23"/>
        </w:rPr>
        <w:t>25</w:t>
      </w:r>
      <w:r w:rsidRPr="00735FAF">
        <w:rPr>
          <w:sz w:val="23"/>
        </w:rPr>
        <w:t>(5), 344-350.</w:t>
      </w:r>
    </w:p>
    <w:p w:rsidR="002E01B9" w:rsidRPr="00735FAF" w:rsidRDefault="002E01B9" w:rsidP="002E01B9">
      <w:pPr>
        <w:spacing w:line="480" w:lineRule="auto"/>
        <w:ind w:left="720" w:right="560" w:hanging="719"/>
        <w:rPr>
          <w:i/>
          <w:iCs/>
        </w:rPr>
      </w:pPr>
      <w:r w:rsidRPr="00735FAF">
        <w:t xml:space="preserve">Batres, C., Borras Guevara, M. L., &amp; Perrett, D. I. (2018). </w:t>
      </w:r>
      <w:r w:rsidRPr="00735FAF">
        <w:rPr>
          <w:iCs/>
        </w:rPr>
        <w:t>Collecting data cross-culturally: Methodological challenges that arise when testing non-WEIRD populations.</w:t>
      </w:r>
      <w:r w:rsidRPr="00735FAF">
        <w:t xml:space="preserve"> </w:t>
      </w:r>
      <w:r w:rsidRPr="00735FAF">
        <w:rPr>
          <w:i/>
          <w:iCs/>
        </w:rPr>
        <w:t xml:space="preserve">SAGE Research Methods Cases. </w:t>
      </w:r>
    </w:p>
    <w:p w:rsidR="002E01B9" w:rsidRPr="00735FAF" w:rsidRDefault="002E01B9" w:rsidP="002E01B9">
      <w:pPr>
        <w:spacing w:line="480" w:lineRule="auto"/>
        <w:ind w:left="720" w:right="320" w:hanging="719"/>
      </w:pPr>
      <w:r w:rsidRPr="00735FAF">
        <w:t xml:space="preserve">Batres, C., &amp; Perrett, D. I. (2014). The influence of the digital divide on face preferences in El Salvador: People without internet access prefer more feminine men, more masculine women, and women with higher adiposity. </w:t>
      </w:r>
      <w:r w:rsidRPr="00735FAF">
        <w:rPr>
          <w:i/>
        </w:rPr>
        <w:t>PLoS One</w:t>
      </w:r>
      <w:r w:rsidRPr="00735FAF">
        <w:rPr>
          <w:i/>
          <w:iCs/>
        </w:rPr>
        <w:t>, 9(7)</w:t>
      </w:r>
      <w:r w:rsidRPr="00735FAF">
        <w:t>.</w:t>
      </w:r>
    </w:p>
    <w:p w:rsidR="002E01B9" w:rsidRPr="00735FAF" w:rsidRDefault="002E01B9" w:rsidP="002E01B9">
      <w:pPr>
        <w:spacing w:line="480" w:lineRule="auto"/>
        <w:ind w:right="320"/>
      </w:pPr>
      <w:r w:rsidRPr="00735FAF">
        <w:t xml:space="preserve">*Baughman, H. M. (2016). Relationships between the dark triad and delayed gratification: An </w:t>
      </w:r>
    </w:p>
    <w:p w:rsidR="002E01B9" w:rsidRPr="00735FAF" w:rsidRDefault="002E01B9" w:rsidP="002E01B9">
      <w:pPr>
        <w:spacing w:line="480" w:lineRule="auto"/>
        <w:ind w:right="320" w:firstLine="720"/>
      </w:pPr>
      <w:r w:rsidRPr="00735FAF">
        <w:t xml:space="preserve">evolutionary perspective. </w:t>
      </w:r>
      <w:r w:rsidRPr="00735FAF">
        <w:rPr>
          <w:i/>
        </w:rPr>
        <w:t xml:space="preserve">Personality and Individual Differences, 101, </w:t>
      </w:r>
      <w:r w:rsidR="00CF7D1F" w:rsidRPr="00735FAF">
        <w:rPr>
          <w:i/>
        </w:rPr>
        <w:t>465-</w:t>
      </w:r>
      <w:r w:rsidRPr="00735FAF">
        <w:rPr>
          <w:iCs/>
        </w:rPr>
        <w:t>467</w:t>
      </w:r>
    </w:p>
    <w:p w:rsidR="002E01B9" w:rsidRPr="00735FAF" w:rsidRDefault="002E01B9" w:rsidP="002E01B9">
      <w:pPr>
        <w:spacing w:line="480" w:lineRule="auto"/>
        <w:ind w:left="720" w:right="100" w:hanging="719"/>
      </w:pPr>
      <w:r w:rsidRPr="00735FAF">
        <w:t xml:space="preserve">*Boyle, P. A., Yu, L., Segawa, E., Wilson, R. S., Buchman, A. S., Laibson, D. I., &amp; Bennett, D. A. (2012). Association of cognition with temporal discounting in community based older persons. </w:t>
      </w:r>
      <w:r w:rsidRPr="00735FAF">
        <w:rPr>
          <w:i/>
        </w:rPr>
        <w:t>BMC Geriatrics</w:t>
      </w:r>
      <w:r w:rsidRPr="00735FAF">
        <w:t xml:space="preserve">, </w:t>
      </w:r>
      <w:r w:rsidRPr="00735FAF">
        <w:rPr>
          <w:i/>
        </w:rPr>
        <w:t>12</w:t>
      </w:r>
      <w:r w:rsidRPr="00735FAF">
        <w:t>(</w:t>
      </w:r>
      <w:r w:rsidR="00662346" w:rsidRPr="00735FAF">
        <w:t>48</w:t>
      </w:r>
      <w:r w:rsidRPr="00735FAF">
        <w:t xml:space="preserve">), </w:t>
      </w:r>
      <w:r w:rsidR="00662346" w:rsidRPr="00735FAF">
        <w:t>1-7</w:t>
      </w:r>
      <w:r w:rsidRPr="00735FAF">
        <w:t>.</w:t>
      </w:r>
    </w:p>
    <w:p w:rsidR="002E01B9" w:rsidRPr="00735FAF" w:rsidRDefault="002E01B9" w:rsidP="002E01B9">
      <w:pPr>
        <w:spacing w:line="480" w:lineRule="auto"/>
        <w:ind w:left="720" w:hanging="719"/>
      </w:pPr>
      <w:r w:rsidRPr="00735FAF">
        <w:t xml:space="preserve">*Boyraz, G., Cherry, M. L., Cherry, M. A., Aarstad-Martin, S., Cloud, C., &amp; Shamp, L. M. (2018). Posttraumatic stress, coping flexibility, and risky drinking among trauma-exposed male and female college students: The mediating effect of delay of gratification. </w:t>
      </w:r>
      <w:r w:rsidRPr="00735FAF">
        <w:rPr>
          <w:i/>
        </w:rPr>
        <w:t>Substance Use &amp; Misuse</w:t>
      </w:r>
      <w:r w:rsidRPr="00735FAF">
        <w:t>,</w:t>
      </w:r>
      <w:r w:rsidRPr="00735FAF">
        <w:rPr>
          <w:i/>
        </w:rPr>
        <w:t xml:space="preserve"> 53</w:t>
      </w:r>
      <w:r w:rsidRPr="00735FAF">
        <w:t>(3), 508-520.</w:t>
      </w:r>
    </w:p>
    <w:p w:rsidR="002E01B9" w:rsidRPr="00735FAF" w:rsidRDefault="002E01B9" w:rsidP="002E01B9">
      <w:pPr>
        <w:spacing w:line="480" w:lineRule="auto"/>
        <w:ind w:left="720" w:right="300" w:hanging="719"/>
      </w:pPr>
      <w:r w:rsidRPr="00735FAF">
        <w:t xml:space="preserve">Brycz, H., &amp; Wright, R. (2018). The interplay between motivation and social perception: New ideas. </w:t>
      </w:r>
      <w:r w:rsidRPr="00735FAF">
        <w:rPr>
          <w:i/>
        </w:rPr>
        <w:t>Polish Psychological Bulletin</w:t>
      </w:r>
      <w:r w:rsidRPr="00735FAF">
        <w:t xml:space="preserve">, </w:t>
      </w:r>
      <w:r w:rsidRPr="00735FAF">
        <w:rPr>
          <w:i/>
        </w:rPr>
        <w:t>49</w:t>
      </w:r>
      <w:r w:rsidRPr="00735FAF">
        <w:t>(1), 1-2.</w:t>
      </w:r>
    </w:p>
    <w:p w:rsidR="002E01B9" w:rsidRPr="00735FAF" w:rsidRDefault="002E01B9" w:rsidP="002E01B9">
      <w:pPr>
        <w:spacing w:line="480" w:lineRule="auto"/>
        <w:ind w:left="720" w:right="740" w:hanging="719"/>
      </w:pPr>
      <w:r w:rsidRPr="00735FAF">
        <w:t xml:space="preserve">*Burgess, A. (2017). </w:t>
      </w:r>
      <w:r w:rsidRPr="00735FAF">
        <w:rPr>
          <w:i/>
          <w:iCs/>
        </w:rPr>
        <w:t xml:space="preserve">Interleukin 1 beta as a predictor of life history strategy and impulsivity in humans </w:t>
      </w:r>
      <w:r w:rsidRPr="00735FAF">
        <w:t xml:space="preserve">(Honor’s thesis). Retrieved from TCU Digital Repository. </w:t>
      </w:r>
    </w:p>
    <w:p w:rsidR="002E01B9" w:rsidRPr="00735FAF" w:rsidRDefault="002E01B9" w:rsidP="002E01B9">
      <w:pPr>
        <w:spacing w:line="499" w:lineRule="auto"/>
        <w:ind w:left="720" w:right="320" w:hanging="719"/>
      </w:pPr>
      <w:r w:rsidRPr="00735FAF">
        <w:lastRenderedPageBreak/>
        <w:t xml:space="preserve">*Byrne, Z. S., Dvorak, K. J., Peters, J. M., Ray, I., Howe, A., &amp; Sanchez, D. (2016). From the user's perspective: Perceptions of risk relative to benefit associated with using the Internet. </w:t>
      </w:r>
      <w:r w:rsidRPr="00735FAF">
        <w:rPr>
          <w:i/>
        </w:rPr>
        <w:t>Computers in Human Behavior</w:t>
      </w:r>
      <w:r w:rsidRPr="00735FAF">
        <w:t xml:space="preserve">, </w:t>
      </w:r>
      <w:r w:rsidRPr="00735FAF">
        <w:rPr>
          <w:i/>
        </w:rPr>
        <w:t>59</w:t>
      </w:r>
      <w:r w:rsidRPr="00735FAF">
        <w:t>, 456-468.</w:t>
      </w:r>
    </w:p>
    <w:p w:rsidR="002E01B9" w:rsidRPr="00735FAF" w:rsidRDefault="002E01B9" w:rsidP="002E01B9">
      <w:pPr>
        <w:spacing w:line="480" w:lineRule="auto"/>
        <w:ind w:left="709" w:right="40" w:hanging="709"/>
      </w:pPr>
      <w:r w:rsidRPr="00735FAF">
        <w:t xml:space="preserve">*Corwin, A. (2016). </w:t>
      </w:r>
      <w:r w:rsidRPr="00735FAF">
        <w:rPr>
          <w:i/>
        </w:rPr>
        <w:t>ADHD and delaying gratification</w:t>
      </w:r>
      <w:r w:rsidRPr="00735FAF">
        <w:t xml:space="preserve"> (Doctoral dissertation). Retrieved from ProQuest LLC. (10183273)</w:t>
      </w:r>
    </w:p>
    <w:p w:rsidR="002E01B9" w:rsidRPr="00735FAF" w:rsidRDefault="002E01B9" w:rsidP="002E01B9">
      <w:pPr>
        <w:spacing w:line="480" w:lineRule="auto"/>
        <w:ind w:left="720" w:right="300" w:hanging="719"/>
      </w:pPr>
      <w:r w:rsidRPr="00735FAF">
        <w:t>*de Base, I. D. L. (2017). Evaluación de impacto del programa para madres adolescentes de la fundación Juan Felipe Gómez Escobar.</w:t>
      </w:r>
    </w:p>
    <w:p w:rsidR="002E01B9" w:rsidRPr="00735FAF" w:rsidRDefault="002E01B9" w:rsidP="002E01B9">
      <w:pPr>
        <w:spacing w:line="480" w:lineRule="auto"/>
        <w:ind w:left="720" w:right="420" w:hanging="719"/>
      </w:pPr>
      <w:r w:rsidRPr="00735FAF">
        <w:t xml:space="preserve">*de Paula, J. J., Porto, A. A., &amp; de Souza Costa, D. (2018). Brazilian version of the Delaying Gratification Inventory (DGI): Transcultural adaptation, evidences of validity and reliability. </w:t>
      </w:r>
      <w:r w:rsidRPr="00735FAF">
        <w:rPr>
          <w:i/>
        </w:rPr>
        <w:t>Revista Interdisciplinar Ciécias Médicas, 2</w:t>
      </w:r>
      <w:r w:rsidRPr="00735FAF">
        <w:t>(2), 29-35.</w:t>
      </w:r>
    </w:p>
    <w:p w:rsidR="002E01B9" w:rsidRPr="00735FAF" w:rsidRDefault="002E01B9" w:rsidP="002E01B9">
      <w:pPr>
        <w:spacing w:line="480" w:lineRule="auto"/>
        <w:ind w:left="720" w:right="140" w:hanging="719"/>
      </w:pPr>
      <w:r w:rsidRPr="00735FAF">
        <w:t xml:space="preserve">DelPriore, D. J., &amp; Hill, S. E. (2013). The effects of paternal disengagement on women’s sexual decision making: An experimental approach. </w:t>
      </w:r>
      <w:r w:rsidRPr="00735FAF">
        <w:rPr>
          <w:i/>
        </w:rPr>
        <w:t>Journal of Personality and Social</w:t>
      </w:r>
      <w:r w:rsidRPr="00735FAF">
        <w:t xml:space="preserve"> </w:t>
      </w:r>
      <w:r w:rsidRPr="00735FAF">
        <w:rPr>
          <w:i/>
        </w:rPr>
        <w:t>Psychology</w:t>
      </w:r>
      <w:r w:rsidRPr="00735FAF">
        <w:t>,</w:t>
      </w:r>
      <w:r w:rsidRPr="00735FAF">
        <w:rPr>
          <w:i/>
        </w:rPr>
        <w:t xml:space="preserve"> 105</w:t>
      </w:r>
      <w:r w:rsidRPr="00735FAF">
        <w:t>(2), 234-236.</w:t>
      </w:r>
    </w:p>
    <w:p w:rsidR="002E01B9" w:rsidRPr="00735FAF" w:rsidRDefault="002E01B9" w:rsidP="002E01B9">
      <w:pPr>
        <w:spacing w:line="480" w:lineRule="auto"/>
        <w:ind w:left="720" w:right="320" w:hanging="719"/>
        <w:rPr>
          <w:color w:val="000000"/>
        </w:rPr>
      </w:pPr>
      <w:r w:rsidRPr="00735FAF">
        <w:t xml:space="preserve">*Derebaşı, M. B. (2015). </w:t>
      </w:r>
      <w:r w:rsidRPr="00735FAF">
        <w:rPr>
          <w:i/>
        </w:rPr>
        <w:t>Relationship between social media dependency, perceived parenting</w:t>
      </w:r>
      <w:r w:rsidRPr="00735FAF">
        <w:t xml:space="preserve"> </w:t>
      </w:r>
      <w:r w:rsidRPr="00735FAF">
        <w:rPr>
          <w:i/>
        </w:rPr>
        <w:t xml:space="preserve">style, </w:t>
      </w:r>
      <w:r w:rsidRPr="00735FAF">
        <w:rPr>
          <w:i/>
          <w:color w:val="000000"/>
        </w:rPr>
        <w:t>delay of gratification, and narcissism</w:t>
      </w:r>
      <w:r w:rsidRPr="00735FAF">
        <w:rPr>
          <w:color w:val="000000"/>
        </w:rPr>
        <w:t xml:space="preserve"> (Master's thesis). Retrieved from Eastern Mediterranean</w:t>
      </w:r>
      <w:r w:rsidRPr="00735FAF">
        <w:rPr>
          <w:i/>
          <w:color w:val="000000"/>
        </w:rPr>
        <w:t xml:space="preserve"> </w:t>
      </w:r>
      <w:r w:rsidRPr="00735FAF">
        <w:rPr>
          <w:color w:val="000000"/>
        </w:rPr>
        <w:t xml:space="preserve">University Institutional Repository. </w:t>
      </w:r>
    </w:p>
    <w:p w:rsidR="002E01B9" w:rsidRPr="00735FAF" w:rsidRDefault="002E01B9" w:rsidP="002E01B9">
      <w:pPr>
        <w:spacing w:line="480" w:lineRule="auto"/>
        <w:ind w:left="720" w:right="420" w:hanging="719"/>
        <w:rPr>
          <w:color w:val="000000"/>
        </w:rPr>
      </w:pPr>
      <w:r w:rsidRPr="00735FAF">
        <w:rPr>
          <w:color w:val="000000"/>
        </w:rPr>
        <w:t xml:space="preserve">Dreves, P. A. (2019). </w:t>
      </w:r>
      <w:r w:rsidRPr="00735FAF">
        <w:rPr>
          <w:i/>
          <w:iCs/>
          <w:color w:val="000000"/>
        </w:rPr>
        <w:t>An investigation into the structure of self-control</w:t>
      </w:r>
      <w:r w:rsidRPr="00735FAF">
        <w:rPr>
          <w:color w:val="000000"/>
        </w:rPr>
        <w:t xml:space="preserve"> (Doctoral dissertation). Retrieved from </w:t>
      </w:r>
      <w:r w:rsidRPr="00735FAF">
        <w:rPr>
          <w:iCs/>
          <w:color w:val="000000"/>
        </w:rPr>
        <w:t>East Tennessee State University</w:t>
      </w:r>
      <w:r w:rsidRPr="00735FAF">
        <w:rPr>
          <w:i/>
          <w:color w:val="000000"/>
        </w:rPr>
        <w:t xml:space="preserve"> </w:t>
      </w:r>
      <w:r w:rsidRPr="00735FAF">
        <w:rPr>
          <w:iCs/>
          <w:color w:val="000000"/>
        </w:rPr>
        <w:t>Electronic Theses and Dissertations</w:t>
      </w:r>
      <w:r w:rsidRPr="00735FAF">
        <w:rPr>
          <w:color w:val="000000"/>
        </w:rPr>
        <w:t>. (3543)</w:t>
      </w:r>
    </w:p>
    <w:p w:rsidR="002E01B9" w:rsidRPr="00735FAF" w:rsidRDefault="002E01B9" w:rsidP="002E01B9">
      <w:pPr>
        <w:spacing w:line="480" w:lineRule="auto"/>
        <w:ind w:left="720" w:right="100" w:hanging="719"/>
        <w:rPr>
          <w:color w:val="000000"/>
        </w:rPr>
      </w:pPr>
      <w:r w:rsidRPr="00735FAF">
        <w:rPr>
          <w:color w:val="000000"/>
        </w:rPr>
        <w:t xml:space="preserve">Dymek, A., &amp; Jurek, P. (2018). Polish validation of the Delaying Gratification Inventory. </w:t>
      </w:r>
      <w:r w:rsidRPr="00735FAF">
        <w:rPr>
          <w:i/>
          <w:color w:val="000000"/>
        </w:rPr>
        <w:t>Polish</w:t>
      </w:r>
      <w:r w:rsidRPr="00735FAF">
        <w:rPr>
          <w:color w:val="000000"/>
        </w:rPr>
        <w:t xml:space="preserve"> </w:t>
      </w:r>
      <w:r w:rsidRPr="00735FAF">
        <w:rPr>
          <w:i/>
          <w:color w:val="000000"/>
        </w:rPr>
        <w:t>Psychological Bulletin</w:t>
      </w:r>
      <w:r w:rsidRPr="00735FAF">
        <w:rPr>
          <w:color w:val="000000"/>
        </w:rPr>
        <w:t>,</w:t>
      </w:r>
      <w:r w:rsidRPr="00735FAF">
        <w:rPr>
          <w:i/>
          <w:color w:val="000000"/>
        </w:rPr>
        <w:t xml:space="preserve"> 49</w:t>
      </w:r>
      <w:r w:rsidRPr="00735FAF">
        <w:rPr>
          <w:color w:val="000000"/>
        </w:rPr>
        <w:t>(1), 107-117.</w:t>
      </w:r>
    </w:p>
    <w:p w:rsidR="002E01B9" w:rsidRPr="00735FAF" w:rsidRDefault="002E01B9" w:rsidP="002E01B9">
      <w:pPr>
        <w:spacing w:line="480" w:lineRule="auto"/>
        <w:ind w:left="1"/>
        <w:rPr>
          <w:color w:val="000000"/>
          <w:shd w:val="clear" w:color="auto" w:fill="FFFFFF"/>
        </w:rPr>
      </w:pPr>
      <w:r w:rsidRPr="00735FAF">
        <w:rPr>
          <w:color w:val="000000"/>
          <w:shd w:val="clear" w:color="auto" w:fill="FFFFFF"/>
        </w:rPr>
        <w:t xml:space="preserve">*Espada, J. P., Rodriguez-Menchon, M., Morales, A., Hoerger, M., &amp; Orgiles, M. (2019). </w:t>
      </w:r>
    </w:p>
    <w:p w:rsidR="002E01B9" w:rsidRPr="00735FAF" w:rsidRDefault="002E01B9" w:rsidP="002E01B9">
      <w:pPr>
        <w:spacing w:line="480" w:lineRule="auto"/>
        <w:ind w:firstLine="720"/>
        <w:rPr>
          <w:rStyle w:val="apple-converted-space"/>
          <w:color w:val="000000"/>
          <w:shd w:val="clear" w:color="auto" w:fill="FFFFFF"/>
        </w:rPr>
      </w:pPr>
      <w:r w:rsidRPr="00735FAF">
        <w:rPr>
          <w:color w:val="000000"/>
          <w:shd w:val="clear" w:color="auto" w:fill="FFFFFF"/>
        </w:rPr>
        <w:t>Spanish validation of the Delaying Gratification Inventory in adolescents.</w:t>
      </w:r>
      <w:r w:rsidRPr="00735FAF">
        <w:rPr>
          <w:rStyle w:val="apple-converted-space"/>
          <w:color w:val="000000"/>
          <w:shd w:val="clear" w:color="auto" w:fill="FFFFFF"/>
        </w:rPr>
        <w:t xml:space="preserve"> </w:t>
      </w:r>
    </w:p>
    <w:p w:rsidR="002E01B9" w:rsidRPr="00735FAF" w:rsidRDefault="002E01B9" w:rsidP="002E01B9">
      <w:pPr>
        <w:spacing w:line="480" w:lineRule="auto"/>
        <w:ind w:firstLine="720"/>
        <w:rPr>
          <w:color w:val="000000"/>
          <w:shd w:val="clear" w:color="auto" w:fill="FFFFFF"/>
        </w:rPr>
      </w:pPr>
      <w:r w:rsidRPr="00735FAF">
        <w:rPr>
          <w:i/>
          <w:iCs/>
          <w:color w:val="000000"/>
        </w:rPr>
        <w:lastRenderedPageBreak/>
        <w:t>Psicothema</w:t>
      </w:r>
      <w:r w:rsidRPr="00735FAF">
        <w:rPr>
          <w:color w:val="000000"/>
          <w:shd w:val="clear" w:color="auto" w:fill="FFFFFF"/>
        </w:rPr>
        <w:t>,</w:t>
      </w:r>
      <w:r w:rsidRPr="00735FAF">
        <w:rPr>
          <w:rStyle w:val="apple-converted-space"/>
          <w:color w:val="000000"/>
          <w:shd w:val="clear" w:color="auto" w:fill="FFFFFF"/>
        </w:rPr>
        <w:t> </w:t>
      </w:r>
      <w:r w:rsidRPr="00735FAF">
        <w:rPr>
          <w:i/>
          <w:iCs/>
          <w:color w:val="000000"/>
        </w:rPr>
        <w:t>31</w:t>
      </w:r>
      <w:r w:rsidRPr="00735FAF">
        <w:rPr>
          <w:color w:val="000000"/>
          <w:shd w:val="clear" w:color="auto" w:fill="FFFFFF"/>
        </w:rPr>
        <w:t>(3), 327-334.</w:t>
      </w:r>
    </w:p>
    <w:p w:rsidR="002E01B9" w:rsidRPr="00735FAF" w:rsidRDefault="002E01B9" w:rsidP="002E01B9">
      <w:pPr>
        <w:spacing w:line="480" w:lineRule="auto"/>
        <w:rPr>
          <w:color w:val="000000"/>
        </w:rPr>
      </w:pPr>
      <w:r w:rsidRPr="00735FAF">
        <w:rPr>
          <w:color w:val="000000"/>
        </w:rPr>
        <w:t>*Fernandes, D. (2013). The 1/N rule revisited: Heterogeneity in the naïve diversification bias.</w:t>
      </w:r>
    </w:p>
    <w:p w:rsidR="002E01B9" w:rsidRPr="00735FAF" w:rsidRDefault="002E01B9" w:rsidP="002E01B9">
      <w:pPr>
        <w:spacing w:line="480" w:lineRule="auto"/>
        <w:ind w:left="720"/>
        <w:rPr>
          <w:color w:val="000000"/>
        </w:rPr>
      </w:pPr>
      <w:r w:rsidRPr="00735FAF">
        <w:rPr>
          <w:i/>
          <w:color w:val="000000"/>
        </w:rPr>
        <w:t>International Journal of Research in Marketing</w:t>
      </w:r>
      <w:r w:rsidRPr="00735FAF">
        <w:rPr>
          <w:color w:val="000000"/>
        </w:rPr>
        <w:t>,</w:t>
      </w:r>
      <w:r w:rsidRPr="00735FAF">
        <w:rPr>
          <w:i/>
          <w:color w:val="000000"/>
        </w:rPr>
        <w:t xml:space="preserve"> 30</w:t>
      </w:r>
      <w:r w:rsidRPr="00735FAF">
        <w:rPr>
          <w:color w:val="000000"/>
        </w:rPr>
        <w:t>(3), 310-313.</w:t>
      </w:r>
    </w:p>
    <w:p w:rsidR="002E01B9" w:rsidRPr="00735FAF" w:rsidRDefault="002E01B9" w:rsidP="002E01B9">
      <w:pPr>
        <w:spacing w:line="480" w:lineRule="auto"/>
        <w:ind w:left="720" w:right="180" w:hanging="719"/>
        <w:rPr>
          <w:i/>
        </w:rPr>
      </w:pPr>
      <w:r w:rsidRPr="00735FAF">
        <w:rPr>
          <w:color w:val="000000"/>
        </w:rPr>
        <w:t xml:space="preserve">*Fernandes, D., Lynch Jr, J. G., &amp; Netemeyer, R. G. (2013). </w:t>
      </w:r>
      <w:r w:rsidRPr="00735FAF">
        <w:rPr>
          <w:i/>
          <w:iCs/>
          <w:color w:val="000000"/>
        </w:rPr>
        <w:t>The effect of financial literacy and financial education on downstream financial behaviors</w:t>
      </w:r>
      <w:r w:rsidRPr="00735FAF">
        <w:rPr>
          <w:color w:val="000000"/>
        </w:rPr>
        <w:t xml:space="preserve"> (</w:t>
      </w:r>
      <w:r w:rsidRPr="00735FAF">
        <w:rPr>
          <w:iCs/>
          <w:color w:val="000000"/>
        </w:rPr>
        <w:t>Submitted manuscript). Retrieved from The</w:t>
      </w:r>
      <w:r w:rsidRPr="00735FAF">
        <w:rPr>
          <w:iCs/>
        </w:rPr>
        <w:t xml:space="preserve"> National Endowment for Financial Education. </w:t>
      </w:r>
    </w:p>
    <w:p w:rsidR="002E01B9" w:rsidRPr="00735FAF" w:rsidRDefault="002E01B9" w:rsidP="002E01B9">
      <w:pPr>
        <w:spacing w:line="552" w:lineRule="auto"/>
        <w:ind w:left="720" w:right="100" w:hanging="719"/>
        <w:rPr>
          <w:sz w:val="23"/>
        </w:rPr>
      </w:pPr>
      <w:r w:rsidRPr="00735FAF">
        <w:rPr>
          <w:sz w:val="23"/>
        </w:rPr>
        <w:t xml:space="preserve">Fernandes, D., Lynch Jr, J. G., &amp; Netemeyer, R. G. (2014). Financial literacy, financial education, and downstream financial behaviors. </w:t>
      </w:r>
      <w:r w:rsidRPr="00735FAF">
        <w:rPr>
          <w:i/>
          <w:sz w:val="23"/>
        </w:rPr>
        <w:t>Management Science</w:t>
      </w:r>
      <w:r w:rsidRPr="00735FAF">
        <w:rPr>
          <w:sz w:val="23"/>
        </w:rPr>
        <w:t xml:space="preserve">, </w:t>
      </w:r>
      <w:r w:rsidRPr="00735FAF">
        <w:rPr>
          <w:i/>
          <w:sz w:val="23"/>
        </w:rPr>
        <w:t>60</w:t>
      </w:r>
      <w:r w:rsidRPr="00735FAF">
        <w:rPr>
          <w:sz w:val="23"/>
        </w:rPr>
        <w:t>(8), 1861-1883.</w:t>
      </w:r>
    </w:p>
    <w:p w:rsidR="002E01B9" w:rsidRPr="00735FAF" w:rsidRDefault="002E01B9" w:rsidP="002E01B9">
      <w:pPr>
        <w:spacing w:line="0" w:lineRule="atLeast"/>
      </w:pPr>
      <w:r w:rsidRPr="00735FAF">
        <w:t xml:space="preserve">Fischman, D. (2013). </w:t>
      </w:r>
      <w:r w:rsidRPr="00735FAF">
        <w:rPr>
          <w:i/>
        </w:rPr>
        <w:t>El éxito es una decisión</w:t>
      </w:r>
      <w:r w:rsidRPr="00735FAF">
        <w:t xml:space="preserve">. </w:t>
      </w:r>
      <w:r w:rsidR="002D562F" w:rsidRPr="00735FAF">
        <w:t xml:space="preserve">Providencia, Santiago de Chile: El Mercurio SAP </w:t>
      </w:r>
    </w:p>
    <w:p w:rsidR="002E01B9" w:rsidRPr="00735FAF" w:rsidRDefault="002E01B9" w:rsidP="002E01B9">
      <w:pPr>
        <w:spacing w:line="0" w:lineRule="atLeast"/>
      </w:pPr>
    </w:p>
    <w:p w:rsidR="002E01B9" w:rsidRPr="00735FAF" w:rsidRDefault="002E01B9" w:rsidP="002E01B9">
      <w:pPr>
        <w:spacing w:line="480" w:lineRule="auto"/>
        <w:ind w:left="720" w:right="360" w:hanging="719"/>
        <w:rPr>
          <w:color w:val="000000"/>
        </w:rPr>
      </w:pPr>
      <w:r w:rsidRPr="00735FAF">
        <w:rPr>
          <w:color w:val="000000"/>
        </w:rPr>
        <w:t xml:space="preserve">*Frost, P., Donahue, P., Goeben, K., Connor, M., Cheong, H. S., &amp; Schroeder, A. (2019). An examination of the potential lingering effects of smartphone use on cognition. </w:t>
      </w:r>
      <w:r w:rsidRPr="00735FAF">
        <w:rPr>
          <w:i/>
          <w:color w:val="000000"/>
        </w:rPr>
        <w:t>Applied</w:t>
      </w:r>
      <w:r w:rsidRPr="00735FAF">
        <w:rPr>
          <w:color w:val="000000"/>
        </w:rPr>
        <w:t xml:space="preserve"> </w:t>
      </w:r>
      <w:r w:rsidRPr="00735FAF">
        <w:rPr>
          <w:i/>
          <w:color w:val="000000"/>
        </w:rPr>
        <w:t>Cognitive Psychology</w:t>
      </w:r>
      <w:r w:rsidRPr="00735FAF">
        <w:rPr>
          <w:color w:val="000000"/>
        </w:rPr>
        <w:t>, 1-13.</w:t>
      </w:r>
    </w:p>
    <w:p w:rsidR="002E01B9" w:rsidRPr="00735FAF" w:rsidRDefault="002E01B9" w:rsidP="002E01B9">
      <w:pPr>
        <w:spacing w:line="480" w:lineRule="auto"/>
        <w:rPr>
          <w:color w:val="000000"/>
          <w:shd w:val="clear" w:color="auto" w:fill="FFFFFF"/>
        </w:rPr>
      </w:pPr>
      <w:r w:rsidRPr="00735FAF">
        <w:rPr>
          <w:color w:val="000000"/>
          <w:shd w:val="clear" w:color="auto" w:fill="FFFFFF"/>
        </w:rPr>
        <w:t>Furnham, A., &amp; Cheng, H. (2019). The Big-Five personality factors, mental health, and social-</w:t>
      </w:r>
    </w:p>
    <w:p w:rsidR="002E01B9" w:rsidRPr="00735FAF" w:rsidRDefault="002E01B9" w:rsidP="002E01B9">
      <w:pPr>
        <w:spacing w:line="480" w:lineRule="auto"/>
        <w:ind w:firstLine="720"/>
        <w:rPr>
          <w:i/>
          <w:iCs/>
          <w:color w:val="000000"/>
        </w:rPr>
      </w:pPr>
      <w:r w:rsidRPr="00735FAF">
        <w:rPr>
          <w:color w:val="000000"/>
          <w:shd w:val="clear" w:color="auto" w:fill="FFFFFF"/>
        </w:rPr>
        <w:t>demographic indicators as independent predictors of gratification delay.</w:t>
      </w:r>
      <w:r w:rsidRPr="00735FAF">
        <w:rPr>
          <w:rStyle w:val="apple-converted-space"/>
          <w:color w:val="000000"/>
          <w:shd w:val="clear" w:color="auto" w:fill="FFFFFF"/>
        </w:rPr>
        <w:t> </w:t>
      </w:r>
      <w:r w:rsidRPr="00735FAF">
        <w:rPr>
          <w:i/>
          <w:iCs/>
          <w:color w:val="000000"/>
        </w:rPr>
        <w:t xml:space="preserve">Personality and </w:t>
      </w:r>
    </w:p>
    <w:p w:rsidR="002E01B9" w:rsidRPr="00735FAF" w:rsidRDefault="002E01B9" w:rsidP="002E01B9">
      <w:pPr>
        <w:spacing w:line="480" w:lineRule="auto"/>
        <w:ind w:firstLine="720"/>
        <w:rPr>
          <w:color w:val="000000"/>
        </w:rPr>
      </w:pPr>
      <w:r w:rsidRPr="00735FAF">
        <w:rPr>
          <w:i/>
          <w:iCs/>
          <w:color w:val="000000"/>
        </w:rPr>
        <w:t>Individual Differences</w:t>
      </w:r>
      <w:r w:rsidRPr="00735FAF">
        <w:rPr>
          <w:color w:val="000000"/>
          <w:shd w:val="clear" w:color="auto" w:fill="FFFFFF"/>
        </w:rPr>
        <w:t>,</w:t>
      </w:r>
      <w:r w:rsidRPr="00735FAF">
        <w:rPr>
          <w:rStyle w:val="apple-converted-space"/>
          <w:color w:val="000000"/>
          <w:shd w:val="clear" w:color="auto" w:fill="FFFFFF"/>
        </w:rPr>
        <w:t> </w:t>
      </w:r>
      <w:r w:rsidRPr="00735FAF">
        <w:rPr>
          <w:i/>
          <w:iCs/>
          <w:color w:val="000000"/>
        </w:rPr>
        <w:t>150</w:t>
      </w:r>
      <w:r w:rsidR="002D562F" w:rsidRPr="00735FAF">
        <w:rPr>
          <w:color w:val="000000"/>
        </w:rPr>
        <w:t>(16)</w:t>
      </w:r>
      <w:r w:rsidRPr="00735FAF">
        <w:rPr>
          <w:color w:val="000000"/>
          <w:shd w:val="clear" w:color="auto" w:fill="FFFFFF"/>
        </w:rPr>
        <w:t>, 109533.</w:t>
      </w:r>
    </w:p>
    <w:p w:rsidR="002E01B9" w:rsidRPr="00735FAF" w:rsidRDefault="002E01B9" w:rsidP="002E01B9">
      <w:pPr>
        <w:spacing w:line="480" w:lineRule="auto"/>
        <w:ind w:left="720" w:right="880" w:hanging="719"/>
      </w:pPr>
      <w:r w:rsidRPr="00735FAF">
        <w:rPr>
          <w:color w:val="000000"/>
        </w:rPr>
        <w:t>*Garcia-Argibay, M. (2019). The relationship between the Big Five personality traits, impulsivity</w:t>
      </w:r>
      <w:r w:rsidRPr="00735FAF">
        <w:t xml:space="preserve">, and anabolic Steroid Use. </w:t>
      </w:r>
      <w:r w:rsidRPr="00735FAF">
        <w:rPr>
          <w:i/>
        </w:rPr>
        <w:t>Substance Use &amp; Misuse</w:t>
      </w:r>
      <w:r w:rsidRPr="00735FAF">
        <w:t xml:space="preserve">, </w:t>
      </w:r>
      <w:r w:rsidRPr="00735FAF">
        <w:rPr>
          <w:i/>
        </w:rPr>
        <w:t>54</w:t>
      </w:r>
      <w:r w:rsidRPr="00735FAF">
        <w:t>(2), 236-246.</w:t>
      </w:r>
    </w:p>
    <w:p w:rsidR="002E01B9" w:rsidRPr="00735FAF" w:rsidRDefault="002E01B9" w:rsidP="002E01B9">
      <w:pPr>
        <w:spacing w:line="480" w:lineRule="auto"/>
        <w:ind w:left="720" w:hanging="719"/>
      </w:pPr>
      <w:r w:rsidRPr="00735FAF">
        <w:t xml:space="preserve">Gassen, J., Prokosch, M. L., Eimerbrink, M. J., Leyva, R. P. P., White, J. D., Peterman, J. L., ...&amp; Boehm, G. W. (2019). Inflammation predicts decision-making characterized by impulsivity, present focus, and an inability to delay gratification. </w:t>
      </w:r>
      <w:r w:rsidRPr="00735FAF">
        <w:rPr>
          <w:i/>
        </w:rPr>
        <w:t>Scientific Reports</w:t>
      </w:r>
      <w:r w:rsidRPr="00735FAF">
        <w:t xml:space="preserve">, </w:t>
      </w:r>
      <w:r w:rsidRPr="00735FAF">
        <w:rPr>
          <w:i/>
        </w:rPr>
        <w:t>9</w:t>
      </w:r>
      <w:r w:rsidR="00662346" w:rsidRPr="00735FAF">
        <w:rPr>
          <w:i/>
        </w:rPr>
        <w:t>(4928</w:t>
      </w:r>
      <w:r w:rsidRPr="00735FAF">
        <w:rPr>
          <w:i/>
        </w:rPr>
        <w:t>)</w:t>
      </w:r>
      <w:r w:rsidRPr="00735FAF">
        <w:t xml:space="preserve">, </w:t>
      </w:r>
      <w:r w:rsidR="00662346" w:rsidRPr="00735FAF">
        <w:t>1-10</w:t>
      </w:r>
      <w:r w:rsidRPr="00735FAF">
        <w:t>.</w:t>
      </w:r>
    </w:p>
    <w:p w:rsidR="002E01B9" w:rsidRPr="00735FAF" w:rsidRDefault="002E01B9" w:rsidP="002E01B9">
      <w:pPr>
        <w:spacing w:line="480" w:lineRule="auto"/>
        <w:ind w:left="720" w:right="60" w:hanging="719"/>
      </w:pPr>
      <w:r w:rsidRPr="00735FAF">
        <w:lastRenderedPageBreak/>
        <w:t xml:space="preserve">*Gerhart, J., Asvat, Y., Lattie, E., O'Mahony, S., Duberstein, P., &amp; Hoerger, M. (2016). Distress, delay of gratification and preference for palliative care in men with prostate cancer. </w:t>
      </w:r>
      <w:r w:rsidRPr="00735FAF">
        <w:rPr>
          <w:i/>
        </w:rPr>
        <w:t>Psycho-Oncology</w:t>
      </w:r>
      <w:r w:rsidRPr="00735FAF">
        <w:t>,</w:t>
      </w:r>
      <w:r w:rsidRPr="00735FAF">
        <w:rPr>
          <w:i/>
        </w:rPr>
        <w:t xml:space="preserve"> 25</w:t>
      </w:r>
      <w:r w:rsidRPr="00735FAF">
        <w:t>(1), 91-96.</w:t>
      </w:r>
    </w:p>
    <w:p w:rsidR="002E01B9" w:rsidRPr="00735FAF" w:rsidRDefault="002E01B9" w:rsidP="002E01B9">
      <w:pPr>
        <w:spacing w:line="480" w:lineRule="auto"/>
        <w:ind w:left="720" w:right="220" w:hanging="719"/>
      </w:pPr>
      <w:r w:rsidRPr="00735FAF">
        <w:t xml:space="preserve">*Gerhart, J. I., Heath, N. M., Fitzgerald, C., &amp; Hoerger, M. (2013). Direct and indirect associations between experiential avoidance and reduced delay of gratification. </w:t>
      </w:r>
      <w:r w:rsidRPr="00735FAF">
        <w:rPr>
          <w:i/>
        </w:rPr>
        <w:t>Journal</w:t>
      </w:r>
      <w:r w:rsidRPr="00735FAF">
        <w:t xml:space="preserve"> </w:t>
      </w:r>
      <w:r w:rsidRPr="00735FAF">
        <w:rPr>
          <w:i/>
        </w:rPr>
        <w:t>of Contextual Behavioral Science</w:t>
      </w:r>
      <w:r w:rsidRPr="00735FAF">
        <w:t>,</w:t>
      </w:r>
      <w:r w:rsidRPr="00735FAF">
        <w:rPr>
          <w:i/>
        </w:rPr>
        <w:t xml:space="preserve"> 2</w:t>
      </w:r>
      <w:r w:rsidRPr="00735FAF">
        <w:t>(1-2), 9-14.</w:t>
      </w:r>
    </w:p>
    <w:p w:rsidR="002E01B9" w:rsidRPr="00735FAF" w:rsidRDefault="002E01B9" w:rsidP="002E01B9">
      <w:pPr>
        <w:spacing w:line="480" w:lineRule="auto"/>
        <w:ind w:left="720" w:right="740" w:hanging="719"/>
      </w:pPr>
      <w:r w:rsidRPr="00735FAF">
        <w:t xml:space="preserve">*Giovanelli, A., Hoerger, M., Johnson, S. L., &amp; Gruber, J. (2013). Impulsive responses to positive mood and reward are related to mania risk. </w:t>
      </w:r>
      <w:r w:rsidRPr="00735FAF">
        <w:rPr>
          <w:i/>
        </w:rPr>
        <w:t>Cognition &amp; Emotion</w:t>
      </w:r>
      <w:r w:rsidRPr="00735FAF">
        <w:t xml:space="preserve">, </w:t>
      </w:r>
      <w:r w:rsidRPr="00735FAF">
        <w:rPr>
          <w:i/>
        </w:rPr>
        <w:t>27</w:t>
      </w:r>
      <w:r w:rsidRPr="00735FAF">
        <w:t>(6), 1091-1104.</w:t>
      </w:r>
      <w:bookmarkStart w:id="1" w:name="page4"/>
      <w:bookmarkEnd w:id="1"/>
    </w:p>
    <w:p w:rsidR="002E01B9" w:rsidRPr="00735FAF" w:rsidRDefault="002E01B9" w:rsidP="002E01B9">
      <w:pPr>
        <w:spacing w:line="480" w:lineRule="auto"/>
        <w:ind w:left="720" w:right="200" w:hanging="719"/>
      </w:pPr>
      <w:r w:rsidRPr="00735FAF">
        <w:t xml:space="preserve">Gleitsmann, L. M. (2013). </w:t>
      </w:r>
      <w:r w:rsidRPr="00735FAF">
        <w:rPr>
          <w:i/>
        </w:rPr>
        <w:t>Belohnungsaufschub und damit assoziierte phänomene wie</w:t>
      </w:r>
      <w:r w:rsidRPr="00735FAF">
        <w:t xml:space="preserve"> </w:t>
      </w:r>
      <w:r w:rsidRPr="00735FAF">
        <w:rPr>
          <w:i/>
        </w:rPr>
        <w:t xml:space="preserve">impulsivität und wohlbefinden unter einfluss des alters </w:t>
      </w:r>
      <w:r w:rsidRPr="00735FAF">
        <w:t>(Doctoral dissertation).</w:t>
      </w:r>
      <w:r w:rsidR="005E7968" w:rsidRPr="00735FAF">
        <w:t xml:space="preserve"> Retrieved from Universitäs Bibliotheck. (AC11057288)</w:t>
      </w:r>
    </w:p>
    <w:p w:rsidR="002E01B9" w:rsidRPr="00735FAF" w:rsidRDefault="002E01B9" w:rsidP="002E01B9">
      <w:pPr>
        <w:spacing w:line="480" w:lineRule="auto"/>
        <w:rPr>
          <w:color w:val="000000"/>
          <w:shd w:val="clear" w:color="auto" w:fill="FFFFFF"/>
        </w:rPr>
      </w:pPr>
      <w:r w:rsidRPr="00735FAF">
        <w:rPr>
          <w:color w:val="000000"/>
          <w:shd w:val="clear" w:color="auto" w:fill="FFFFFF"/>
        </w:rPr>
        <w:t xml:space="preserve">Gordon, G., Brockmeyer, T., Schmidt, U., &amp; Campbell, I. C. (2019). Combining cognitive bias </w:t>
      </w:r>
    </w:p>
    <w:p w:rsidR="002E01B9" w:rsidRPr="00735FAF" w:rsidRDefault="002E01B9" w:rsidP="002E01B9">
      <w:pPr>
        <w:spacing w:line="480" w:lineRule="auto"/>
        <w:ind w:firstLine="720"/>
        <w:rPr>
          <w:color w:val="000000"/>
          <w:shd w:val="clear" w:color="auto" w:fill="FFFFFF"/>
        </w:rPr>
      </w:pPr>
      <w:r w:rsidRPr="00735FAF">
        <w:rPr>
          <w:color w:val="000000"/>
          <w:shd w:val="clear" w:color="auto" w:fill="FFFFFF"/>
        </w:rPr>
        <w:t xml:space="preserve">modification training (CBM) and transcranial direct current stimulation (tDCS) to treat </w:t>
      </w:r>
    </w:p>
    <w:p w:rsidR="002E01B9" w:rsidRPr="00735FAF" w:rsidRDefault="002E01B9" w:rsidP="002E01B9">
      <w:pPr>
        <w:spacing w:line="480" w:lineRule="auto"/>
        <w:ind w:firstLine="720"/>
        <w:rPr>
          <w:i/>
          <w:iCs/>
          <w:color w:val="000000"/>
        </w:rPr>
      </w:pPr>
      <w:r w:rsidRPr="00735FAF">
        <w:rPr>
          <w:color w:val="000000"/>
          <w:shd w:val="clear" w:color="auto" w:fill="FFFFFF"/>
        </w:rPr>
        <w:t>binge eating disorder: study protocol of a randomised controlled feasibility trial.</w:t>
      </w:r>
      <w:r w:rsidRPr="00735FAF">
        <w:rPr>
          <w:rStyle w:val="apple-converted-space"/>
          <w:color w:val="000000"/>
          <w:shd w:val="clear" w:color="auto" w:fill="FFFFFF"/>
        </w:rPr>
        <w:t> </w:t>
      </w:r>
      <w:r w:rsidRPr="00735FAF">
        <w:rPr>
          <w:i/>
          <w:iCs/>
          <w:color w:val="000000"/>
        </w:rPr>
        <w:t xml:space="preserve">BMJ </w:t>
      </w:r>
    </w:p>
    <w:p w:rsidR="002E01B9" w:rsidRPr="00735FAF" w:rsidRDefault="002E01B9" w:rsidP="002E01B9">
      <w:pPr>
        <w:spacing w:line="480" w:lineRule="auto"/>
        <w:ind w:firstLine="720"/>
        <w:rPr>
          <w:color w:val="000000"/>
        </w:rPr>
      </w:pPr>
      <w:r w:rsidRPr="00735FAF">
        <w:rPr>
          <w:i/>
          <w:iCs/>
          <w:color w:val="000000"/>
        </w:rPr>
        <w:t>open</w:t>
      </w:r>
      <w:r w:rsidRPr="00735FAF">
        <w:rPr>
          <w:color w:val="000000"/>
          <w:shd w:val="clear" w:color="auto" w:fill="FFFFFF"/>
        </w:rPr>
        <w:t>,</w:t>
      </w:r>
      <w:r w:rsidRPr="00735FAF">
        <w:rPr>
          <w:rStyle w:val="apple-converted-space"/>
          <w:color w:val="000000"/>
          <w:shd w:val="clear" w:color="auto" w:fill="FFFFFF"/>
        </w:rPr>
        <w:t> </w:t>
      </w:r>
      <w:r w:rsidRPr="00735FAF">
        <w:rPr>
          <w:i/>
          <w:iCs/>
          <w:color w:val="000000"/>
        </w:rPr>
        <w:t>9</w:t>
      </w:r>
      <w:r w:rsidRPr="00735FAF">
        <w:rPr>
          <w:color w:val="000000"/>
          <w:shd w:val="clear" w:color="auto" w:fill="FFFFFF"/>
        </w:rPr>
        <w:t>(10)</w:t>
      </w:r>
      <w:r w:rsidR="00662346" w:rsidRPr="00735FAF">
        <w:rPr>
          <w:color w:val="000000"/>
          <w:shd w:val="clear" w:color="auto" w:fill="FFFFFF"/>
        </w:rPr>
        <w:t>, e030023</w:t>
      </w:r>
      <w:r w:rsidRPr="00735FAF">
        <w:rPr>
          <w:color w:val="000000"/>
          <w:shd w:val="clear" w:color="auto" w:fill="FFFFFF"/>
        </w:rPr>
        <w:t xml:space="preserve">. </w:t>
      </w:r>
    </w:p>
    <w:p w:rsidR="002E01B9" w:rsidRPr="00735FAF" w:rsidRDefault="002E01B9" w:rsidP="002E01B9">
      <w:pPr>
        <w:spacing w:line="519" w:lineRule="auto"/>
        <w:ind w:left="720" w:right="600" w:hanging="719"/>
      </w:pPr>
      <w:r w:rsidRPr="00735FAF">
        <w:t xml:space="preserve">Groppe, K., &amp; Elsner, B. (2014). Executive function and food approach behavior in middle childhood. </w:t>
      </w:r>
      <w:r w:rsidRPr="00735FAF">
        <w:rPr>
          <w:i/>
        </w:rPr>
        <w:t>Frontiers in Psychology</w:t>
      </w:r>
      <w:r w:rsidRPr="00735FAF">
        <w:t xml:space="preserve">, </w:t>
      </w:r>
      <w:r w:rsidR="00204C67" w:rsidRPr="00735FAF">
        <w:rPr>
          <w:i/>
          <w:iCs/>
        </w:rPr>
        <w:t>(</w:t>
      </w:r>
      <w:r w:rsidRPr="00735FAF">
        <w:rPr>
          <w:i/>
          <w:iCs/>
        </w:rPr>
        <w:t>5</w:t>
      </w:r>
      <w:r w:rsidR="00204C67" w:rsidRPr="00735FAF">
        <w:rPr>
          <w:i/>
          <w:iCs/>
        </w:rPr>
        <w:t>)</w:t>
      </w:r>
      <w:r w:rsidRPr="00735FAF">
        <w:t>447</w:t>
      </w:r>
      <w:r w:rsidR="00204C67" w:rsidRPr="00735FAF">
        <w:t xml:space="preserve">, 1-12. </w:t>
      </w:r>
    </w:p>
    <w:p w:rsidR="002E01B9" w:rsidRPr="00735FAF" w:rsidRDefault="002E01B9" w:rsidP="002E01B9">
      <w:pPr>
        <w:spacing w:line="480" w:lineRule="auto"/>
        <w:ind w:left="720" w:right="4" w:hanging="719"/>
      </w:pPr>
      <w:r w:rsidRPr="00735FAF">
        <w:t xml:space="preserve">Hansen, L. T. (2017). </w:t>
      </w:r>
      <w:r w:rsidRPr="00735FAF">
        <w:rPr>
          <w:i/>
          <w:iCs/>
        </w:rPr>
        <w:t>Longitudinal relations between interparental conflict and adolescent self-regulation: The moderating role of attachment to parents</w:t>
      </w:r>
      <w:r w:rsidRPr="00735FAF">
        <w:t xml:space="preserve"> (Doctoral dissertation). Retrieved from Brigham Young University ScholarsArchive. (6623)</w:t>
      </w:r>
    </w:p>
    <w:p w:rsidR="002E01B9" w:rsidRPr="00735FAF" w:rsidRDefault="002E01B9" w:rsidP="002E01B9">
      <w:pPr>
        <w:spacing w:line="480" w:lineRule="auto"/>
        <w:ind w:left="720" w:right="800" w:hanging="719"/>
        <w:rPr>
          <w:i/>
        </w:rPr>
      </w:pPr>
      <w:r w:rsidRPr="00735FAF">
        <w:lastRenderedPageBreak/>
        <w:t xml:space="preserve">Harker, A., Taboada, B., Villalba, H., &amp; Castellani, F. (2017). Evaluación de impacto del programa para madres adolescentes de la Fundación Juan Felipe Gómez Escobar: Informe de línea de base. </w:t>
      </w:r>
      <w:r w:rsidRPr="00735FAF">
        <w:rPr>
          <w:i/>
        </w:rPr>
        <w:t>Inter-American Development Bank.</w:t>
      </w:r>
      <w:r w:rsidR="00204C67" w:rsidRPr="00735FAF">
        <w:rPr>
          <w:i/>
        </w:rPr>
        <w:t xml:space="preserve"> 1-48</w:t>
      </w:r>
    </w:p>
    <w:p w:rsidR="002E01B9" w:rsidRPr="00735FAF" w:rsidRDefault="002E01B9" w:rsidP="002E01B9">
      <w:pPr>
        <w:spacing w:line="480" w:lineRule="auto"/>
        <w:ind w:left="720" w:right="140" w:hanging="719"/>
      </w:pPr>
      <w:r w:rsidRPr="00735FAF">
        <w:t xml:space="preserve">*Hill, S. E., Boehm, G. W., &amp; Prokosch, M. L. (2016). Vulnerability to disease as a predictor of faster life history strategies. </w:t>
      </w:r>
      <w:r w:rsidRPr="00735FAF">
        <w:rPr>
          <w:i/>
        </w:rPr>
        <w:t>Adaptive Human Behavior and Physiology</w:t>
      </w:r>
      <w:r w:rsidRPr="00735FAF">
        <w:t xml:space="preserve">, </w:t>
      </w:r>
      <w:r w:rsidRPr="00735FAF">
        <w:rPr>
          <w:i/>
        </w:rPr>
        <w:t>2</w:t>
      </w:r>
      <w:r w:rsidRPr="00735FAF">
        <w:t>(2), 116-133.</w:t>
      </w:r>
    </w:p>
    <w:p w:rsidR="002E01B9" w:rsidRPr="00735FAF" w:rsidRDefault="002E01B9" w:rsidP="002E01B9">
      <w:pPr>
        <w:spacing w:line="480" w:lineRule="auto"/>
        <w:ind w:left="720" w:right="340" w:hanging="719"/>
      </w:pPr>
      <w:r w:rsidRPr="00735FAF">
        <w:t xml:space="preserve">Ho, S. Y., Tong, E. M., &amp; Jia, L. (2016). Authentic and hubristic pride: Differential effects on delay of gratification. </w:t>
      </w:r>
      <w:r w:rsidRPr="00735FAF">
        <w:rPr>
          <w:i/>
        </w:rPr>
        <w:t>Emotion</w:t>
      </w:r>
      <w:r w:rsidRPr="00735FAF">
        <w:t xml:space="preserve">, </w:t>
      </w:r>
      <w:r w:rsidRPr="00735FAF">
        <w:rPr>
          <w:i/>
        </w:rPr>
        <w:t>16</w:t>
      </w:r>
      <w:r w:rsidRPr="00735FAF">
        <w:t>(8), 1147-1156.</w:t>
      </w:r>
    </w:p>
    <w:p w:rsidR="002E01B9" w:rsidRPr="00735FAF" w:rsidRDefault="002E01B9" w:rsidP="002E01B9">
      <w:pPr>
        <w:spacing w:line="480" w:lineRule="auto"/>
        <w:ind w:left="720" w:right="220" w:hanging="719"/>
      </w:pPr>
      <w:r w:rsidRPr="00735FAF">
        <w:t xml:space="preserve">Hoerger, M. (2013). The Affordable Care Act and healthcare decision science: Implications for psychology research training in personality, multiculturalism, and methodology. </w:t>
      </w:r>
      <w:r w:rsidRPr="00735FAF">
        <w:rPr>
          <w:i/>
        </w:rPr>
        <w:t>NYS</w:t>
      </w:r>
      <w:r w:rsidRPr="00735FAF">
        <w:t xml:space="preserve"> </w:t>
      </w:r>
      <w:r w:rsidRPr="00735FAF">
        <w:rPr>
          <w:i/>
        </w:rPr>
        <w:t>Psychologist</w:t>
      </w:r>
      <w:r w:rsidRPr="00735FAF">
        <w:t>,</w:t>
      </w:r>
      <w:r w:rsidRPr="00735FAF">
        <w:rPr>
          <w:i/>
        </w:rPr>
        <w:t xml:space="preserve"> 25</w:t>
      </w:r>
      <w:r w:rsidRPr="00735FAF">
        <w:t>, 28-30.</w:t>
      </w:r>
    </w:p>
    <w:p w:rsidR="002E01B9" w:rsidRPr="00735FAF" w:rsidRDefault="002E01B9" w:rsidP="002E01B9">
      <w:pPr>
        <w:spacing w:line="480" w:lineRule="auto"/>
        <w:ind w:left="720" w:right="200" w:hanging="719"/>
      </w:pPr>
      <w:r w:rsidRPr="00735FAF">
        <w:t xml:space="preserve">Hoerger, M., Chapman, B. P., Epstein, R. M., &amp; Duberstein, P. R. (2012). Emotional intelligence: A theoretical framework for individual differences in affective forecasting. </w:t>
      </w:r>
      <w:r w:rsidRPr="00735FAF">
        <w:rPr>
          <w:i/>
        </w:rPr>
        <w:t>Emotion</w:t>
      </w:r>
      <w:r w:rsidRPr="00735FAF">
        <w:t>,</w:t>
      </w:r>
      <w:r w:rsidRPr="00735FAF">
        <w:rPr>
          <w:i/>
        </w:rPr>
        <w:t xml:space="preserve"> 12</w:t>
      </w:r>
      <w:r w:rsidRPr="00735FAF">
        <w:t>(4), 716-725.</w:t>
      </w:r>
    </w:p>
    <w:p w:rsidR="002E01B9" w:rsidRPr="00735FAF" w:rsidRDefault="002E01B9" w:rsidP="002E01B9">
      <w:pPr>
        <w:spacing w:line="480" w:lineRule="auto"/>
        <w:ind w:left="720" w:right="200" w:hanging="719"/>
      </w:pPr>
      <w:r w:rsidRPr="00735FAF">
        <w:t xml:space="preserve">Hoerger, M., Chapman, B. P., Mohile, S. G., &amp; Duberstein, P. R. (2016). Development and psychometric evaluation of the Decisional Engagement Scale (DES-10): A patient-reported psychosocial survey for quality cancer care. </w:t>
      </w:r>
      <w:r w:rsidRPr="00735FAF">
        <w:rPr>
          <w:i/>
        </w:rPr>
        <w:t>Psychological Assessment</w:t>
      </w:r>
      <w:r w:rsidRPr="00735FAF">
        <w:t xml:space="preserve">, </w:t>
      </w:r>
      <w:r w:rsidRPr="00735FAF">
        <w:rPr>
          <w:i/>
        </w:rPr>
        <w:t>28</w:t>
      </w:r>
      <w:r w:rsidRPr="00735FAF">
        <w:t>(9), 1087-1100.</w:t>
      </w:r>
    </w:p>
    <w:p w:rsidR="002E01B9" w:rsidRPr="00735FAF" w:rsidRDefault="002E01B9" w:rsidP="002E01B9">
      <w:pPr>
        <w:spacing w:line="480" w:lineRule="auto"/>
        <w:ind w:right="60"/>
      </w:pPr>
      <w:r w:rsidRPr="00735FAF">
        <w:t xml:space="preserve">Hoerger, M., Perry, L. M., Gramling, R., Epstein, R. M., &amp; Duberstein, P. R. (2017). Does </w:t>
      </w:r>
    </w:p>
    <w:p w:rsidR="002E01B9" w:rsidRPr="00735FAF" w:rsidRDefault="002E01B9" w:rsidP="002E01B9">
      <w:pPr>
        <w:spacing w:line="480" w:lineRule="auto"/>
        <w:ind w:right="60" w:firstLine="720"/>
      </w:pPr>
      <w:r w:rsidRPr="00735FAF">
        <w:t xml:space="preserve">educating patients about the Early Palliative Care Study increase preferences for  </w:t>
      </w:r>
    </w:p>
    <w:p w:rsidR="002E01B9" w:rsidRPr="00735FAF" w:rsidRDefault="002E01B9" w:rsidP="002E01B9">
      <w:pPr>
        <w:spacing w:line="480" w:lineRule="auto"/>
        <w:ind w:right="60" w:firstLine="720"/>
        <w:rPr>
          <w:i/>
        </w:rPr>
      </w:pPr>
      <w:r w:rsidRPr="00735FAF">
        <w:t xml:space="preserve">outpatient palliative cancer care? Findings from Project EMPOWER. </w:t>
      </w:r>
      <w:r w:rsidRPr="00735FAF">
        <w:rPr>
          <w:i/>
        </w:rPr>
        <w:t xml:space="preserve">Health </w:t>
      </w:r>
    </w:p>
    <w:p w:rsidR="002E01B9" w:rsidRPr="00735FAF" w:rsidRDefault="002E01B9" w:rsidP="002E01B9">
      <w:pPr>
        <w:spacing w:line="480" w:lineRule="auto"/>
        <w:ind w:right="60" w:firstLine="720"/>
      </w:pPr>
      <w:r w:rsidRPr="00735FAF">
        <w:rPr>
          <w:i/>
        </w:rPr>
        <w:t>Psychology</w:t>
      </w:r>
      <w:r w:rsidRPr="00735FAF">
        <w:t xml:space="preserve">, </w:t>
      </w:r>
      <w:r w:rsidRPr="00735FAF">
        <w:rPr>
          <w:i/>
        </w:rPr>
        <w:t>36</w:t>
      </w:r>
      <w:r w:rsidRPr="00735FAF">
        <w:t>(6), 538-548.</w:t>
      </w:r>
    </w:p>
    <w:p w:rsidR="002E01B9" w:rsidRPr="00735FAF" w:rsidRDefault="002E01B9" w:rsidP="002E01B9">
      <w:pPr>
        <w:spacing w:line="480" w:lineRule="auto"/>
        <w:ind w:left="720" w:right="340" w:hanging="719"/>
        <w:rPr>
          <w:color w:val="000000"/>
        </w:rPr>
      </w:pPr>
      <w:r w:rsidRPr="00735FAF">
        <w:t xml:space="preserve">Hoerger, M., Quirk, S. W., Chapman, B. P., </w:t>
      </w:r>
      <w:r w:rsidRPr="00735FAF">
        <w:rPr>
          <w:color w:val="000000"/>
        </w:rPr>
        <w:t xml:space="preserve">&amp; Duberstein, P. R. (2012). Affective forecasting and self-rated symptoms of depression, anxiety, and hypomania: Evidence for a dysphoric forecasting bias. </w:t>
      </w:r>
      <w:r w:rsidRPr="00735FAF">
        <w:rPr>
          <w:i/>
          <w:color w:val="000000"/>
        </w:rPr>
        <w:t>Cognition &amp; Emotion</w:t>
      </w:r>
      <w:r w:rsidRPr="00735FAF">
        <w:rPr>
          <w:color w:val="000000"/>
        </w:rPr>
        <w:t xml:space="preserve">, </w:t>
      </w:r>
      <w:r w:rsidRPr="00735FAF">
        <w:rPr>
          <w:i/>
          <w:color w:val="000000"/>
        </w:rPr>
        <w:t>26</w:t>
      </w:r>
      <w:r w:rsidRPr="00735FAF">
        <w:rPr>
          <w:color w:val="000000"/>
        </w:rPr>
        <w:t>(6), 1098-1106.</w:t>
      </w:r>
    </w:p>
    <w:p w:rsidR="002E01B9" w:rsidRPr="00735FAF" w:rsidRDefault="002E01B9" w:rsidP="002E01B9">
      <w:pPr>
        <w:spacing w:line="480" w:lineRule="auto"/>
        <w:ind w:left="720" w:right="340" w:hanging="719"/>
        <w:rPr>
          <w:color w:val="000000"/>
        </w:rPr>
      </w:pPr>
      <w:r w:rsidRPr="00735FAF">
        <w:rPr>
          <w:color w:val="000000"/>
        </w:rPr>
        <w:lastRenderedPageBreak/>
        <w:t xml:space="preserve">*Hoyle, R. H., &amp; Davisson, E. K. (2016). Varieties of self-control and their personality </w:t>
      </w:r>
    </w:p>
    <w:p w:rsidR="002E01B9" w:rsidRPr="00735FAF" w:rsidRDefault="002E01B9" w:rsidP="002E01B9">
      <w:pPr>
        <w:spacing w:line="480" w:lineRule="auto"/>
        <w:ind w:firstLine="720"/>
        <w:rPr>
          <w:i/>
          <w:iCs/>
          <w:color w:val="000000"/>
        </w:rPr>
      </w:pPr>
      <w:r w:rsidRPr="00735FAF">
        <w:rPr>
          <w:color w:val="000000"/>
        </w:rPr>
        <w:t>correlates. In K. D. Vohs &amp; R. F. Baumeister (Eds.), </w:t>
      </w:r>
      <w:r w:rsidRPr="00735FAF">
        <w:rPr>
          <w:i/>
          <w:iCs/>
          <w:color w:val="000000"/>
        </w:rPr>
        <w:t xml:space="preserve">Handbook of self-regulation: </w:t>
      </w:r>
    </w:p>
    <w:p w:rsidR="002E01B9" w:rsidRPr="00735FAF" w:rsidRDefault="002E01B9" w:rsidP="002E01B9">
      <w:pPr>
        <w:spacing w:line="480" w:lineRule="auto"/>
        <w:ind w:left="720"/>
        <w:rPr>
          <w:color w:val="000000"/>
        </w:rPr>
      </w:pPr>
      <w:r w:rsidRPr="00735FAF">
        <w:rPr>
          <w:i/>
          <w:iCs/>
          <w:color w:val="000000"/>
        </w:rPr>
        <w:t>Research, theory, and applications</w:t>
      </w:r>
      <w:r w:rsidRPr="00735FAF">
        <w:rPr>
          <w:color w:val="000000"/>
        </w:rPr>
        <w:t> (3rd ed., pp. 396–413). New York, NY: Guilford Press. </w:t>
      </w:r>
    </w:p>
    <w:p w:rsidR="002E01B9" w:rsidRPr="00735FAF" w:rsidRDefault="002E01B9" w:rsidP="002E01B9">
      <w:pPr>
        <w:spacing w:line="480" w:lineRule="auto"/>
        <w:ind w:right="180"/>
        <w:rPr>
          <w:color w:val="000000"/>
        </w:rPr>
      </w:pPr>
      <w:r w:rsidRPr="00735FAF">
        <w:rPr>
          <w:color w:val="000000"/>
        </w:rPr>
        <w:t xml:space="preserve">*Hsee, C. K., Yang, Y., Zheng, X., &amp; Wang, H. (2015). Lay rationalism: Individual differences </w:t>
      </w:r>
    </w:p>
    <w:p w:rsidR="002E01B9" w:rsidRPr="00735FAF" w:rsidRDefault="002E01B9" w:rsidP="002E01B9">
      <w:pPr>
        <w:spacing w:line="480" w:lineRule="auto"/>
        <w:ind w:right="180" w:firstLine="720"/>
        <w:rPr>
          <w:color w:val="000000"/>
        </w:rPr>
      </w:pPr>
      <w:r w:rsidRPr="00735FAF">
        <w:rPr>
          <w:color w:val="000000"/>
        </w:rPr>
        <w:t xml:space="preserve">in using reason versus feelings to guide decisions. </w:t>
      </w:r>
      <w:r w:rsidRPr="00735FAF">
        <w:rPr>
          <w:i/>
          <w:color w:val="000000"/>
        </w:rPr>
        <w:t>Journal of Marketing Research</w:t>
      </w:r>
      <w:r w:rsidRPr="00735FAF">
        <w:rPr>
          <w:color w:val="000000"/>
        </w:rPr>
        <w:t>,</w:t>
      </w:r>
    </w:p>
    <w:p w:rsidR="002E01B9" w:rsidRDefault="002E01B9" w:rsidP="00735FAF">
      <w:pPr>
        <w:spacing w:line="0" w:lineRule="atLeast"/>
        <w:ind w:left="720"/>
        <w:rPr>
          <w:color w:val="000000"/>
        </w:rPr>
      </w:pPr>
      <w:r w:rsidRPr="00735FAF">
        <w:rPr>
          <w:i/>
          <w:color w:val="000000"/>
        </w:rPr>
        <w:t>52</w:t>
      </w:r>
      <w:r w:rsidRPr="00735FAF">
        <w:rPr>
          <w:color w:val="000000"/>
        </w:rPr>
        <w:t>(1), 134-146</w:t>
      </w:r>
      <w:r w:rsidR="00735FAF">
        <w:rPr>
          <w:color w:val="000000"/>
        </w:rPr>
        <w:t>.</w:t>
      </w:r>
    </w:p>
    <w:p w:rsidR="002E01B9" w:rsidRPr="00735FAF" w:rsidRDefault="002E01B9" w:rsidP="002E01B9">
      <w:pPr>
        <w:spacing w:line="276" w:lineRule="exact"/>
        <w:rPr>
          <w:color w:val="000000"/>
        </w:rPr>
      </w:pPr>
      <w:bookmarkStart w:id="2" w:name="page5"/>
      <w:bookmarkEnd w:id="2"/>
    </w:p>
    <w:p w:rsidR="002E01B9" w:rsidRPr="00735FAF" w:rsidRDefault="002E01B9" w:rsidP="002E01B9">
      <w:pPr>
        <w:spacing w:line="480" w:lineRule="auto"/>
        <w:ind w:left="720" w:right="400" w:hanging="719"/>
        <w:rPr>
          <w:i/>
        </w:rPr>
      </w:pPr>
      <w:r w:rsidRPr="00735FAF">
        <w:rPr>
          <w:color w:val="000000"/>
        </w:rPr>
        <w:t>*Johnson, J. A. (2017</w:t>
      </w:r>
      <w:r w:rsidR="00662346" w:rsidRPr="00735FAF">
        <w:rPr>
          <w:color w:val="000000"/>
        </w:rPr>
        <w:t>, February</w:t>
      </w:r>
      <w:r w:rsidRPr="00735FAF">
        <w:rPr>
          <w:color w:val="000000"/>
        </w:rPr>
        <w:t xml:space="preserve">). </w:t>
      </w:r>
      <w:r w:rsidRPr="00735FAF">
        <w:rPr>
          <w:i/>
          <w:iCs/>
          <w:color w:val="000000"/>
        </w:rPr>
        <w:t>Structural justice in student analytics</w:t>
      </w:r>
      <w:r w:rsidRPr="00735FAF">
        <w:rPr>
          <w:i/>
          <w:iCs/>
        </w:rPr>
        <w:t>, or, the silence of the bunnies.</w:t>
      </w:r>
      <w:r w:rsidRPr="00735FAF">
        <w:t xml:space="preserve"> </w:t>
      </w:r>
      <w:r w:rsidRPr="00735FAF">
        <w:rPr>
          <w:iCs/>
        </w:rPr>
        <w:t>Paper presented at the annual meeting for Eastern Sociological Society:</w:t>
      </w:r>
      <w:r w:rsidRPr="00735FAF">
        <w:rPr>
          <w:i/>
        </w:rPr>
        <w:t xml:space="preserve"> </w:t>
      </w:r>
      <w:r w:rsidRPr="00735FAF">
        <w:rPr>
          <w:iCs/>
        </w:rPr>
        <w:t>2017 Digital Sociology Mini-Conference,</w:t>
      </w:r>
      <w:r w:rsidRPr="00735FAF">
        <w:rPr>
          <w:i/>
        </w:rPr>
        <w:t xml:space="preserve"> </w:t>
      </w:r>
      <w:r w:rsidRPr="00735FAF">
        <w:rPr>
          <w:iCs/>
        </w:rPr>
        <w:t>Philadelphia, PA</w:t>
      </w:r>
      <w:r w:rsidRPr="00735FAF">
        <w:rPr>
          <w:i/>
        </w:rPr>
        <w:t>.</w:t>
      </w:r>
    </w:p>
    <w:p w:rsidR="002E01B9" w:rsidRPr="00735FAF" w:rsidRDefault="002E01B9" w:rsidP="002E01B9">
      <w:pPr>
        <w:spacing w:line="0" w:lineRule="atLeast"/>
      </w:pPr>
      <w:r w:rsidRPr="00735FAF">
        <w:t xml:space="preserve">Johnson, J. A. (2018). Structural information justice. </w:t>
      </w:r>
      <w:r w:rsidRPr="00735FAF">
        <w:rPr>
          <w:i/>
        </w:rPr>
        <w:t>Toward Information Justice</w:t>
      </w:r>
      <w:r w:rsidRPr="00735FAF">
        <w:t xml:space="preserve"> (pp.</w:t>
      </w:r>
    </w:p>
    <w:p w:rsidR="002E01B9" w:rsidRPr="00735FAF" w:rsidRDefault="002E01B9" w:rsidP="002E01B9">
      <w:pPr>
        <w:spacing w:line="276" w:lineRule="exact"/>
        <w:rPr>
          <w:color w:val="000000"/>
        </w:rPr>
      </w:pPr>
    </w:p>
    <w:p w:rsidR="002E01B9" w:rsidRPr="00735FAF" w:rsidRDefault="002E01B9" w:rsidP="002E01B9">
      <w:pPr>
        <w:spacing w:line="480" w:lineRule="auto"/>
        <w:ind w:left="720"/>
        <w:rPr>
          <w:color w:val="000000"/>
        </w:rPr>
      </w:pPr>
      <w:r w:rsidRPr="00735FAF">
        <w:rPr>
          <w:color w:val="000000"/>
        </w:rPr>
        <w:t xml:space="preserve">133-159). Cham, Switzerland: Springer International Publishing. </w:t>
      </w:r>
    </w:p>
    <w:p w:rsidR="002E01B9" w:rsidRPr="00735FAF" w:rsidRDefault="002E01B9" w:rsidP="002E01B9">
      <w:pPr>
        <w:spacing w:line="480" w:lineRule="auto"/>
        <w:ind w:right="300"/>
        <w:rPr>
          <w:color w:val="000000"/>
        </w:rPr>
      </w:pPr>
      <w:r w:rsidRPr="00735FAF">
        <w:rPr>
          <w:color w:val="000000"/>
        </w:rPr>
        <w:t xml:space="preserve">*Kekic, M., Bartholdy, S., Cheng, J., McClelland, J., Boysen, E., Musiat, P., ... &amp; Schmidt, U. </w:t>
      </w:r>
    </w:p>
    <w:p w:rsidR="002E01B9" w:rsidRPr="00735FAF" w:rsidRDefault="002E01B9" w:rsidP="002E01B9">
      <w:pPr>
        <w:spacing w:line="480" w:lineRule="auto"/>
        <w:ind w:right="300" w:firstLine="720"/>
        <w:rPr>
          <w:color w:val="000000"/>
        </w:rPr>
      </w:pPr>
      <w:r w:rsidRPr="00735FAF">
        <w:rPr>
          <w:color w:val="000000"/>
        </w:rPr>
        <w:t xml:space="preserve">(2016). Increased temporal discounting in bulimia nervosa. </w:t>
      </w:r>
      <w:r w:rsidRPr="00735FAF">
        <w:rPr>
          <w:i/>
          <w:color w:val="000000"/>
        </w:rPr>
        <w:t>International Journal of</w:t>
      </w:r>
      <w:r w:rsidRPr="00735FAF">
        <w:rPr>
          <w:color w:val="000000"/>
        </w:rPr>
        <w:t xml:space="preserve"> </w:t>
      </w:r>
    </w:p>
    <w:p w:rsidR="002E01B9" w:rsidRPr="00735FAF" w:rsidRDefault="002E01B9" w:rsidP="002E01B9">
      <w:pPr>
        <w:spacing w:line="480" w:lineRule="auto"/>
        <w:ind w:right="300" w:firstLine="720"/>
        <w:rPr>
          <w:color w:val="000000"/>
        </w:rPr>
      </w:pPr>
      <w:r w:rsidRPr="00735FAF">
        <w:rPr>
          <w:i/>
          <w:color w:val="000000"/>
        </w:rPr>
        <w:t>Eating Disorders</w:t>
      </w:r>
      <w:r w:rsidRPr="00735FAF">
        <w:rPr>
          <w:color w:val="000000"/>
        </w:rPr>
        <w:t>,</w:t>
      </w:r>
      <w:r w:rsidRPr="00735FAF">
        <w:rPr>
          <w:i/>
          <w:color w:val="000000"/>
        </w:rPr>
        <w:t xml:space="preserve"> 49</w:t>
      </w:r>
      <w:r w:rsidRPr="00735FAF">
        <w:rPr>
          <w:color w:val="000000"/>
        </w:rPr>
        <w:t>(12), 1077-1081.</w:t>
      </w:r>
    </w:p>
    <w:p w:rsidR="002E01B9" w:rsidRPr="00735FAF" w:rsidRDefault="002E01B9" w:rsidP="002E01B9">
      <w:pPr>
        <w:spacing w:line="480" w:lineRule="auto"/>
        <w:rPr>
          <w:color w:val="000000"/>
          <w:shd w:val="clear" w:color="auto" w:fill="FFFFFF"/>
        </w:rPr>
      </w:pPr>
      <w:r w:rsidRPr="00735FAF">
        <w:rPr>
          <w:color w:val="000000"/>
          <w:shd w:val="clear" w:color="auto" w:fill="FFFFFF"/>
        </w:rPr>
        <w:t xml:space="preserve">King, B. N., Hamilton, L., &amp; Johnson, C. J. (2019). First-year students’ self-regulation process </w:t>
      </w:r>
    </w:p>
    <w:p w:rsidR="002E01B9" w:rsidRPr="00735FAF" w:rsidRDefault="002E01B9" w:rsidP="002E01B9">
      <w:pPr>
        <w:spacing w:line="480" w:lineRule="auto"/>
        <w:ind w:firstLine="720"/>
        <w:rPr>
          <w:i/>
          <w:iCs/>
          <w:color w:val="000000"/>
        </w:rPr>
      </w:pPr>
      <w:r w:rsidRPr="00735FAF">
        <w:rPr>
          <w:color w:val="000000"/>
          <w:shd w:val="clear" w:color="auto" w:fill="FFFFFF"/>
        </w:rPr>
        <w:t>through self-report at a Minority Serving Institution (MSI).</w:t>
      </w:r>
      <w:r w:rsidRPr="00735FAF">
        <w:rPr>
          <w:rStyle w:val="apple-converted-space"/>
          <w:color w:val="000000"/>
          <w:shd w:val="clear" w:color="auto" w:fill="FFFFFF"/>
        </w:rPr>
        <w:t> </w:t>
      </w:r>
      <w:r w:rsidRPr="00735FAF">
        <w:rPr>
          <w:i/>
          <w:iCs/>
          <w:color w:val="000000"/>
        </w:rPr>
        <w:t xml:space="preserve">Journal of Education, Society </w:t>
      </w:r>
    </w:p>
    <w:p w:rsidR="002E01B9" w:rsidRPr="00735FAF" w:rsidRDefault="002E01B9" w:rsidP="002E01B9">
      <w:pPr>
        <w:spacing w:line="480" w:lineRule="auto"/>
        <w:ind w:firstLine="720"/>
        <w:rPr>
          <w:color w:val="000000"/>
        </w:rPr>
      </w:pPr>
      <w:r w:rsidRPr="00735FAF">
        <w:rPr>
          <w:i/>
          <w:iCs/>
          <w:color w:val="000000"/>
        </w:rPr>
        <w:t>and Behavioural Science</w:t>
      </w:r>
      <w:r w:rsidRPr="00735FAF">
        <w:rPr>
          <w:color w:val="000000"/>
          <w:shd w:val="clear" w:color="auto" w:fill="FFFFFF"/>
        </w:rPr>
        <w:t xml:space="preserve">, </w:t>
      </w:r>
      <w:r w:rsidRPr="00735FAF">
        <w:rPr>
          <w:i/>
          <w:iCs/>
          <w:color w:val="000000"/>
          <w:shd w:val="clear" w:color="auto" w:fill="FFFFFF"/>
        </w:rPr>
        <w:t>30</w:t>
      </w:r>
      <w:r w:rsidRPr="00735FAF">
        <w:rPr>
          <w:color w:val="000000"/>
          <w:shd w:val="clear" w:color="auto" w:fill="FFFFFF"/>
        </w:rPr>
        <w:t>(3)</w:t>
      </w:r>
      <w:r w:rsidRPr="00735FAF">
        <w:rPr>
          <w:i/>
          <w:iCs/>
          <w:color w:val="000000"/>
          <w:shd w:val="clear" w:color="auto" w:fill="FFFFFF"/>
        </w:rPr>
        <w:t>,</w:t>
      </w:r>
      <w:r w:rsidRPr="00735FAF">
        <w:rPr>
          <w:color w:val="000000"/>
          <w:shd w:val="clear" w:color="auto" w:fill="FFFFFF"/>
        </w:rPr>
        <w:t>1-8.</w:t>
      </w:r>
    </w:p>
    <w:p w:rsidR="002E01B9" w:rsidRPr="00735FAF" w:rsidRDefault="002E01B9" w:rsidP="002E01B9">
      <w:pPr>
        <w:spacing w:line="480" w:lineRule="auto"/>
        <w:ind w:left="1" w:right="180"/>
        <w:rPr>
          <w:color w:val="000000"/>
        </w:rPr>
      </w:pPr>
      <w:r w:rsidRPr="00735FAF">
        <w:rPr>
          <w:color w:val="000000"/>
        </w:rPr>
        <w:t xml:space="preserve">*Kliemann, N. (2017). </w:t>
      </w:r>
      <w:r w:rsidRPr="00735FAF">
        <w:rPr>
          <w:i/>
          <w:color w:val="000000"/>
        </w:rPr>
        <w:t>The impact of eating self-regulatory skills on weight control and dietary</w:t>
      </w:r>
      <w:r w:rsidRPr="00735FAF">
        <w:rPr>
          <w:color w:val="000000"/>
        </w:rPr>
        <w:t xml:space="preserve"> </w:t>
      </w:r>
    </w:p>
    <w:p w:rsidR="002E01B9" w:rsidRPr="00735FAF" w:rsidRDefault="002E01B9" w:rsidP="002E01B9">
      <w:pPr>
        <w:spacing w:line="480" w:lineRule="auto"/>
        <w:ind w:left="1" w:right="180" w:firstLine="719"/>
      </w:pPr>
      <w:r w:rsidRPr="00735FAF">
        <w:rPr>
          <w:i/>
        </w:rPr>
        <w:t xml:space="preserve">behaviours in adults </w:t>
      </w:r>
      <w:r w:rsidRPr="00735FAF">
        <w:t xml:space="preserve">(Doctoral dissertation). Retrieved from UCL Discovery. </w:t>
      </w:r>
    </w:p>
    <w:p w:rsidR="002E01B9" w:rsidRPr="00735FAF" w:rsidRDefault="002E01B9" w:rsidP="002E01B9">
      <w:pPr>
        <w:spacing w:line="519" w:lineRule="auto"/>
        <w:ind w:left="720" w:right="420" w:hanging="719"/>
      </w:pPr>
      <w:r w:rsidRPr="00735FAF">
        <w:t xml:space="preserve">Kosteas, V. D. (2015). Physical activity and time preference. </w:t>
      </w:r>
      <w:r w:rsidRPr="00735FAF">
        <w:rPr>
          <w:i/>
        </w:rPr>
        <w:t>International Journal of Health</w:t>
      </w:r>
      <w:r w:rsidRPr="00735FAF">
        <w:t xml:space="preserve"> </w:t>
      </w:r>
      <w:r w:rsidRPr="00735FAF">
        <w:rPr>
          <w:i/>
        </w:rPr>
        <w:t>Economics and Management</w:t>
      </w:r>
      <w:r w:rsidRPr="00735FAF">
        <w:t>,</w:t>
      </w:r>
      <w:r w:rsidRPr="00735FAF">
        <w:rPr>
          <w:i/>
        </w:rPr>
        <w:t xml:space="preserve"> 15</w:t>
      </w:r>
      <w:r w:rsidRPr="00735FAF">
        <w:t>(4), 361-386.</w:t>
      </w:r>
    </w:p>
    <w:p w:rsidR="002E01B9" w:rsidRPr="00735FAF" w:rsidRDefault="002E01B9" w:rsidP="002E01B9">
      <w:pPr>
        <w:spacing w:line="480" w:lineRule="auto"/>
        <w:ind w:left="720" w:right="200" w:hanging="719"/>
      </w:pPr>
      <w:r w:rsidRPr="00735FAF">
        <w:lastRenderedPageBreak/>
        <w:t xml:space="preserve">*Kramer, A. (2016). </w:t>
      </w:r>
      <w:r w:rsidRPr="00735FAF">
        <w:rPr>
          <w:i/>
          <w:iCs/>
        </w:rPr>
        <w:t xml:space="preserve">Immunocompetence and decision making: A neuroscience and life history theory perspective </w:t>
      </w:r>
      <w:r w:rsidRPr="00735FAF">
        <w:t xml:space="preserve">(Honor’s thesis). Retrieved from </w:t>
      </w:r>
      <w:r w:rsidRPr="00735FAF">
        <w:rPr>
          <w:iCs/>
        </w:rPr>
        <w:t>TCU Digital Repository</w:t>
      </w:r>
      <w:r w:rsidRPr="00735FAF">
        <w:rPr>
          <w:i/>
        </w:rPr>
        <w:t xml:space="preserve">. </w:t>
      </w:r>
    </w:p>
    <w:p w:rsidR="002E01B9" w:rsidRPr="00735FAF" w:rsidRDefault="002E01B9" w:rsidP="002E01B9">
      <w:pPr>
        <w:spacing w:line="480" w:lineRule="auto"/>
        <w:ind w:left="720" w:right="640" w:hanging="719"/>
      </w:pPr>
      <w:r w:rsidRPr="00735FAF">
        <w:t xml:space="preserve">Lee, S. (2014). </w:t>
      </w:r>
      <w:r w:rsidRPr="00735FAF">
        <w:rPr>
          <w:i/>
        </w:rPr>
        <w:t>Teaching delayed gratification: Reducing temper tantrums of children with</w:t>
      </w:r>
      <w:r w:rsidRPr="00735FAF">
        <w:t xml:space="preserve"> </w:t>
      </w:r>
      <w:r w:rsidRPr="00735FAF">
        <w:rPr>
          <w:i/>
        </w:rPr>
        <w:t xml:space="preserve">autism spectrum disorders after functional communication training </w:t>
      </w:r>
      <w:r w:rsidRPr="00735FAF">
        <w:t>(Doctoral</w:t>
      </w:r>
      <w:r w:rsidRPr="00735FAF">
        <w:rPr>
          <w:i/>
        </w:rPr>
        <w:t xml:space="preserve"> </w:t>
      </w:r>
      <w:r w:rsidRPr="00735FAF">
        <w:t xml:space="preserve">dissertation). Retrieved from KU ScholarWorks. </w:t>
      </w:r>
    </w:p>
    <w:p w:rsidR="002E01B9" w:rsidRPr="00735FAF" w:rsidRDefault="002E01B9" w:rsidP="002E01B9">
      <w:pPr>
        <w:spacing w:line="0" w:lineRule="atLeast"/>
        <w:rPr>
          <w:i/>
        </w:rPr>
      </w:pPr>
      <w:r w:rsidRPr="00735FAF">
        <w:t xml:space="preserve">*Lees, D. A. (2016). </w:t>
      </w:r>
      <w:r w:rsidRPr="00735FAF">
        <w:rPr>
          <w:i/>
        </w:rPr>
        <w:t>Towards a motivational alternative to the strength model of self-control</w:t>
      </w:r>
    </w:p>
    <w:p w:rsidR="002E01B9" w:rsidRPr="00735FAF" w:rsidRDefault="002E01B9" w:rsidP="002E01B9">
      <w:pPr>
        <w:spacing w:line="276" w:lineRule="exact"/>
      </w:pPr>
    </w:p>
    <w:p w:rsidR="002E01B9" w:rsidRPr="00735FAF" w:rsidRDefault="002E01B9" w:rsidP="002E01B9">
      <w:pPr>
        <w:spacing w:line="0" w:lineRule="atLeast"/>
        <w:ind w:left="720"/>
      </w:pPr>
      <w:r w:rsidRPr="00735FAF">
        <w:t>(Doctoral dissertat</w:t>
      </w:r>
      <w:bookmarkStart w:id="3" w:name="_GoBack"/>
      <w:bookmarkEnd w:id="3"/>
      <w:r w:rsidRPr="00735FAF">
        <w:t xml:space="preserve">ion). Retrieved from Western Sydney University Islandora Repository. </w:t>
      </w:r>
    </w:p>
    <w:p w:rsidR="002E01B9" w:rsidRPr="00735FAF" w:rsidRDefault="002E01B9" w:rsidP="002E01B9">
      <w:pPr>
        <w:spacing w:line="276" w:lineRule="exact"/>
      </w:pPr>
      <w:bookmarkStart w:id="4" w:name="page6"/>
      <w:bookmarkEnd w:id="4"/>
    </w:p>
    <w:p w:rsidR="002E01B9" w:rsidRPr="00735FAF" w:rsidRDefault="002E01B9" w:rsidP="002E01B9">
      <w:pPr>
        <w:spacing w:line="480" w:lineRule="auto"/>
        <w:ind w:left="720" w:right="160" w:hanging="719"/>
      </w:pPr>
      <w:r w:rsidRPr="00735FAF">
        <w:t xml:space="preserve">*Lempert, K. M., Glimcher, P. W., &amp; Phelps, E. A. (2015). Emotional arousal and discount rate in intertemporal choice are reference dependent. </w:t>
      </w:r>
      <w:r w:rsidRPr="00735FAF">
        <w:rPr>
          <w:i/>
        </w:rPr>
        <w:t>Journal of Experimental Psychology:</w:t>
      </w:r>
      <w:r w:rsidRPr="00735FAF">
        <w:t xml:space="preserve"> </w:t>
      </w:r>
      <w:r w:rsidRPr="00735FAF">
        <w:rPr>
          <w:i/>
        </w:rPr>
        <w:t>General</w:t>
      </w:r>
      <w:r w:rsidRPr="00735FAF">
        <w:t>,</w:t>
      </w:r>
      <w:r w:rsidRPr="00735FAF">
        <w:rPr>
          <w:i/>
        </w:rPr>
        <w:t xml:space="preserve"> 144</w:t>
      </w:r>
      <w:r w:rsidRPr="00735FAF">
        <w:t>(2), 366-373.</w:t>
      </w:r>
    </w:p>
    <w:p w:rsidR="002E01B9" w:rsidRPr="00735FAF" w:rsidRDefault="002E01B9" w:rsidP="002E01B9">
      <w:pPr>
        <w:spacing w:line="480" w:lineRule="auto"/>
        <w:ind w:left="720" w:right="440" w:hanging="719"/>
        <w:rPr>
          <w:i/>
        </w:rPr>
      </w:pPr>
      <w:r w:rsidRPr="00735FAF">
        <w:t xml:space="preserve">Leyva, P., &amp; Parker, R. (2016). </w:t>
      </w:r>
      <w:r w:rsidRPr="00735FAF">
        <w:rPr>
          <w:i/>
          <w:iCs/>
        </w:rPr>
        <w:t xml:space="preserve">The impact of childhood unpredictability, interoceptive body awareness, and blood glucose on eating behavior </w:t>
      </w:r>
      <w:r w:rsidRPr="00735FAF">
        <w:t>(Master’s thesis)</w:t>
      </w:r>
      <w:r w:rsidRPr="00735FAF">
        <w:rPr>
          <w:i/>
          <w:iCs/>
        </w:rPr>
        <w:t>.</w:t>
      </w:r>
      <w:r w:rsidRPr="00735FAF">
        <w:t xml:space="preserve"> Retrieved from </w:t>
      </w:r>
      <w:r w:rsidRPr="00735FAF">
        <w:rPr>
          <w:iCs/>
        </w:rPr>
        <w:t>TCU Digital Repository.</w:t>
      </w:r>
    </w:p>
    <w:p w:rsidR="002E01B9" w:rsidRPr="00735FAF" w:rsidRDefault="002E01B9" w:rsidP="002E01B9">
      <w:pPr>
        <w:spacing w:line="480" w:lineRule="auto"/>
        <w:ind w:left="720" w:right="200" w:hanging="719"/>
      </w:pPr>
      <w:r w:rsidRPr="00735FAF">
        <w:t xml:space="preserve">Liu, X., Wang, L., &amp; Jiang, J. (2013). Generalizability of delay of gratification: Dimensionality and function. </w:t>
      </w:r>
      <w:r w:rsidRPr="00735FAF">
        <w:rPr>
          <w:i/>
        </w:rPr>
        <w:t>Psychological Reports</w:t>
      </w:r>
      <w:r w:rsidRPr="00735FAF">
        <w:t xml:space="preserve">, </w:t>
      </w:r>
      <w:r w:rsidRPr="00735FAF">
        <w:rPr>
          <w:i/>
        </w:rPr>
        <w:t>113</w:t>
      </w:r>
      <w:r w:rsidRPr="00735FAF">
        <w:t>(2), 464-485.</w:t>
      </w:r>
    </w:p>
    <w:p w:rsidR="002E01B9" w:rsidRPr="00735FAF" w:rsidRDefault="002E01B9" w:rsidP="002E01B9">
      <w:pPr>
        <w:spacing w:line="480" w:lineRule="auto"/>
        <w:ind w:left="720" w:right="200" w:hanging="719"/>
      </w:pPr>
      <w:r w:rsidRPr="00735FAF">
        <w:t xml:space="preserve">*Mahoney, C. T., &amp; Lawyer, S. R. (2018). Domain-specific relationships in sexual measures of impulsive behavior. </w:t>
      </w:r>
      <w:r w:rsidRPr="00735FAF">
        <w:rPr>
          <w:i/>
        </w:rPr>
        <w:t>Archives of Sexual Behavior</w:t>
      </w:r>
      <w:r w:rsidRPr="00735FAF">
        <w:t xml:space="preserve">, </w:t>
      </w:r>
      <w:r w:rsidRPr="00735FAF">
        <w:rPr>
          <w:i/>
        </w:rPr>
        <w:t>47(6)</w:t>
      </w:r>
      <w:r w:rsidRPr="00735FAF">
        <w:t>, 1591-1599.</w:t>
      </w:r>
    </w:p>
    <w:p w:rsidR="002E01B9" w:rsidRPr="00735FAF" w:rsidRDefault="002E01B9" w:rsidP="002E01B9">
      <w:pPr>
        <w:spacing w:line="480" w:lineRule="auto"/>
        <w:ind w:left="720" w:right="420" w:hanging="719"/>
      </w:pPr>
      <w:r w:rsidRPr="00735FAF">
        <w:t xml:space="preserve">Matama, R. (2017). Frugality and tangible asset values in small firms of eastern and northern Uganda. </w:t>
      </w:r>
      <w:r w:rsidRPr="00735FAF">
        <w:rPr>
          <w:i/>
        </w:rPr>
        <w:t>The Operations Research Society of East Africa Journal</w:t>
      </w:r>
      <w:r w:rsidRPr="00735FAF">
        <w:t xml:space="preserve">, </w:t>
      </w:r>
      <w:r w:rsidRPr="00735FAF">
        <w:rPr>
          <w:i/>
        </w:rPr>
        <w:t>6</w:t>
      </w:r>
      <w:r w:rsidRPr="00735FAF">
        <w:t>(2), 1-90.</w:t>
      </w:r>
    </w:p>
    <w:p w:rsidR="002E01B9" w:rsidRPr="00735FAF" w:rsidRDefault="002E01B9" w:rsidP="002E01B9">
      <w:pPr>
        <w:spacing w:line="480" w:lineRule="auto"/>
        <w:ind w:left="720" w:right="400" w:hanging="719"/>
      </w:pPr>
      <w:r w:rsidRPr="00735FAF">
        <w:t xml:space="preserve">Mcnair, S., &amp; Crozier, R. W. (2017). Assessing psychological dispositions and states that can influence economic behaviour. </w:t>
      </w:r>
      <w:r w:rsidRPr="00735FAF">
        <w:rPr>
          <w:i/>
        </w:rPr>
        <w:t>Economic Psychology</w:t>
      </w:r>
      <w:r w:rsidRPr="00735FAF">
        <w:t xml:space="preserve">, </w:t>
      </w:r>
      <w:r w:rsidRPr="00735FAF">
        <w:rPr>
          <w:i/>
        </w:rPr>
        <w:t>2380</w:t>
      </w:r>
      <w:r w:rsidRPr="00735FAF">
        <w:t>, 69</w:t>
      </w:r>
      <w:r w:rsidR="008D0D75" w:rsidRPr="00735FAF">
        <w:t>-87</w:t>
      </w:r>
      <w:r w:rsidRPr="00735FAF">
        <w:t>.</w:t>
      </w:r>
    </w:p>
    <w:p w:rsidR="002E01B9" w:rsidRPr="00735FAF" w:rsidRDefault="002E01B9" w:rsidP="002E01B9">
      <w:pPr>
        <w:spacing w:line="519" w:lineRule="auto"/>
        <w:ind w:left="720" w:right="680" w:hanging="719"/>
      </w:pPr>
      <w:r w:rsidRPr="00735FAF">
        <w:t xml:space="preserve">Meyer, T. D., Newman, A. L., &amp; Jordan, G. (2015). Vulnerability for mania–is it linked to problems delaying gratification? </w:t>
      </w:r>
      <w:r w:rsidRPr="00735FAF">
        <w:rPr>
          <w:i/>
        </w:rPr>
        <w:t>Psychiatry Research</w:t>
      </w:r>
      <w:r w:rsidRPr="00735FAF">
        <w:t xml:space="preserve">, </w:t>
      </w:r>
      <w:r w:rsidRPr="00735FAF">
        <w:rPr>
          <w:i/>
        </w:rPr>
        <w:t>229</w:t>
      </w:r>
      <w:r w:rsidRPr="00735FAF">
        <w:t>(1-2), 359-364.</w:t>
      </w:r>
    </w:p>
    <w:p w:rsidR="002E01B9" w:rsidRPr="00735FAF" w:rsidRDefault="002E01B9" w:rsidP="002E01B9">
      <w:pPr>
        <w:spacing w:line="480" w:lineRule="auto"/>
        <w:ind w:left="720" w:hanging="719"/>
      </w:pPr>
      <w:r w:rsidRPr="00735FAF">
        <w:lastRenderedPageBreak/>
        <w:t xml:space="preserve">*Milfont, T. L., &amp; Schwarzenthal, M. (2014). Explaining why larks are future-oriented and owls are present-oriented: Self-control mediates the chronotype–time perspective relationships. </w:t>
      </w:r>
      <w:r w:rsidRPr="00735FAF">
        <w:rPr>
          <w:i/>
        </w:rPr>
        <w:t>Chronobiology International</w:t>
      </w:r>
      <w:r w:rsidRPr="00735FAF">
        <w:t>,</w:t>
      </w:r>
      <w:r w:rsidRPr="00735FAF">
        <w:rPr>
          <w:i/>
        </w:rPr>
        <w:t xml:space="preserve"> 31</w:t>
      </w:r>
      <w:r w:rsidRPr="00735FAF">
        <w:t>(4), 581-588.</w:t>
      </w:r>
    </w:p>
    <w:p w:rsidR="002E01B9" w:rsidRPr="00735FAF" w:rsidRDefault="002E01B9" w:rsidP="002E01B9">
      <w:pPr>
        <w:spacing w:line="480" w:lineRule="auto"/>
        <w:ind w:right="160"/>
      </w:pPr>
      <w:r w:rsidRPr="00735FAF">
        <w:t xml:space="preserve">*Morales, R., &amp; Penagos Corzo, J. C. (2016). Efectos del aplazamiento de la gratificación en la </w:t>
      </w:r>
    </w:p>
    <w:p w:rsidR="002E01B9" w:rsidRPr="00735FAF" w:rsidRDefault="002E01B9" w:rsidP="002E01B9">
      <w:pPr>
        <w:spacing w:line="480" w:lineRule="auto"/>
        <w:ind w:right="160" w:firstLine="720"/>
      </w:pPr>
      <w:r w:rsidRPr="00735FAF">
        <w:t xml:space="preserve">duración de la fijación ocular. </w:t>
      </w:r>
      <w:r w:rsidRPr="00735FAF">
        <w:rPr>
          <w:i/>
        </w:rPr>
        <w:t>Enseñanza e Investigación en Psicología</w:t>
      </w:r>
      <w:r w:rsidRPr="00735FAF">
        <w:t xml:space="preserve">, </w:t>
      </w:r>
      <w:r w:rsidRPr="00735FAF">
        <w:rPr>
          <w:i/>
        </w:rPr>
        <w:t>21</w:t>
      </w:r>
      <w:r w:rsidRPr="00735FAF">
        <w:t>(2), 202-</w:t>
      </w:r>
    </w:p>
    <w:p w:rsidR="002E01B9" w:rsidRPr="00735FAF" w:rsidRDefault="002E01B9" w:rsidP="002E01B9">
      <w:pPr>
        <w:spacing w:line="480" w:lineRule="auto"/>
        <w:ind w:right="160" w:firstLine="720"/>
      </w:pPr>
      <w:r w:rsidRPr="00735FAF">
        <w:t>207.</w:t>
      </w:r>
    </w:p>
    <w:p w:rsidR="002E01B9" w:rsidRPr="00735FAF" w:rsidRDefault="002E01B9" w:rsidP="002E01B9">
      <w:pPr>
        <w:spacing w:line="480" w:lineRule="auto"/>
        <w:ind w:left="720" w:right="100" w:hanging="719"/>
      </w:pPr>
      <w:r w:rsidRPr="00735FAF">
        <w:t xml:space="preserve">Moss, S. A., &amp; Wilson, S. G. (2018). Why are older people often so responsible and considerate even when their future seems limited? A systematic review. </w:t>
      </w:r>
      <w:r w:rsidRPr="00735FAF">
        <w:rPr>
          <w:i/>
        </w:rPr>
        <w:t>The International Journal of</w:t>
      </w:r>
      <w:r w:rsidRPr="00735FAF">
        <w:t xml:space="preserve"> </w:t>
      </w:r>
      <w:r w:rsidRPr="00735FAF">
        <w:rPr>
          <w:i/>
        </w:rPr>
        <w:t>Aging and Human Development</w:t>
      </w:r>
      <w:r w:rsidRPr="00735FAF">
        <w:t>,</w:t>
      </w:r>
      <w:r w:rsidRPr="00735FAF">
        <w:rPr>
          <w:i/>
        </w:rPr>
        <w:t xml:space="preserve"> 86</w:t>
      </w:r>
      <w:r w:rsidRPr="00735FAF">
        <w:t>(1), 82-108.</w:t>
      </w:r>
    </w:p>
    <w:p w:rsidR="002E01B9" w:rsidRPr="00735FAF" w:rsidRDefault="002E01B9" w:rsidP="002E01B9">
      <w:pPr>
        <w:spacing w:line="480" w:lineRule="auto"/>
        <w:ind w:left="720" w:right="140" w:hanging="719"/>
      </w:pPr>
      <w:r w:rsidRPr="00735FAF">
        <w:t xml:space="preserve">Nansel, T. R., Lipsky, L. M., Siega-Riz, A. M., Burger, K., Faith, M., &amp; Liu, A. (2016). Pregnancy eating attributes study (PEAS): A cohort study examining behavioral and environmental influences on diet and weight change in pregnancy and postpartum. </w:t>
      </w:r>
      <w:r w:rsidRPr="00735FAF">
        <w:rPr>
          <w:i/>
        </w:rPr>
        <w:t>BMC</w:t>
      </w:r>
      <w:r w:rsidRPr="00735FAF">
        <w:t xml:space="preserve"> </w:t>
      </w:r>
      <w:r w:rsidRPr="00735FAF">
        <w:rPr>
          <w:i/>
        </w:rPr>
        <w:t>Nutrition</w:t>
      </w:r>
      <w:r w:rsidRPr="00735FAF">
        <w:t>,</w:t>
      </w:r>
      <w:r w:rsidRPr="00735FAF">
        <w:rPr>
          <w:i/>
        </w:rPr>
        <w:t xml:space="preserve"> 2</w:t>
      </w:r>
      <w:r w:rsidRPr="00735FAF">
        <w:t>(1), 45.</w:t>
      </w:r>
    </w:p>
    <w:p w:rsidR="002E01B9" w:rsidRPr="00735FAF" w:rsidRDefault="002E01B9" w:rsidP="002E01B9">
      <w:pPr>
        <w:spacing w:line="480" w:lineRule="auto"/>
        <w:ind w:left="720" w:right="640" w:hanging="719"/>
        <w:rPr>
          <w:color w:val="000000"/>
        </w:rPr>
      </w:pPr>
      <w:r w:rsidRPr="00735FAF">
        <w:t xml:space="preserve">Newman, P. J. (2017). </w:t>
      </w:r>
      <w:r w:rsidRPr="00735FAF">
        <w:rPr>
          <w:i/>
        </w:rPr>
        <w:t xml:space="preserve">An examination of </w:t>
      </w:r>
      <w:r w:rsidRPr="00735FAF">
        <w:rPr>
          <w:i/>
          <w:color w:val="000000"/>
        </w:rPr>
        <w:t>internal locus of control during self-empowering</w:t>
      </w:r>
      <w:r w:rsidRPr="00735FAF">
        <w:rPr>
          <w:color w:val="000000"/>
        </w:rPr>
        <w:t xml:space="preserve"> </w:t>
      </w:r>
      <w:r w:rsidRPr="00735FAF">
        <w:rPr>
          <w:i/>
          <w:color w:val="000000"/>
        </w:rPr>
        <w:t xml:space="preserve">treatment for alcohol use disorders </w:t>
      </w:r>
      <w:r w:rsidRPr="00735FAF">
        <w:rPr>
          <w:color w:val="000000"/>
        </w:rPr>
        <w:t xml:space="preserve">(Doctoral dissertation). Retrieved from ProQuest LLC. (10254501) </w:t>
      </w:r>
    </w:p>
    <w:p w:rsidR="002E01B9" w:rsidRPr="00735FAF" w:rsidRDefault="002E01B9" w:rsidP="002E01B9">
      <w:pPr>
        <w:spacing w:line="480" w:lineRule="auto"/>
        <w:rPr>
          <w:color w:val="000000"/>
          <w:shd w:val="clear" w:color="auto" w:fill="FFFFFF"/>
        </w:rPr>
      </w:pPr>
      <w:r w:rsidRPr="00735FAF">
        <w:rPr>
          <w:color w:val="000000"/>
          <w:shd w:val="clear" w:color="auto" w:fill="FFFFFF"/>
        </w:rPr>
        <w:t xml:space="preserve">Perry, L. M., Hoerger, M., Malhotra, S., Gerhart, J. I., Mohile, S., &amp; Duberstein, P. R. (2019). </w:t>
      </w:r>
    </w:p>
    <w:p w:rsidR="002E01B9" w:rsidRPr="00735FAF" w:rsidRDefault="002E01B9" w:rsidP="002E01B9">
      <w:pPr>
        <w:spacing w:line="480" w:lineRule="auto"/>
        <w:ind w:firstLine="720"/>
        <w:rPr>
          <w:color w:val="000000"/>
          <w:shd w:val="clear" w:color="auto" w:fill="FFFFFF"/>
        </w:rPr>
      </w:pPr>
      <w:r w:rsidRPr="00735FAF">
        <w:rPr>
          <w:color w:val="000000"/>
          <w:shd w:val="clear" w:color="auto" w:fill="FFFFFF"/>
        </w:rPr>
        <w:t xml:space="preserve">Development and Validation of the Palliative Care Attitudes Scale (PCAS-9): A Measure </w:t>
      </w:r>
    </w:p>
    <w:p w:rsidR="002E01B9" w:rsidRPr="00735FAF" w:rsidRDefault="002E01B9" w:rsidP="002E01B9">
      <w:pPr>
        <w:spacing w:line="480" w:lineRule="auto"/>
        <w:ind w:firstLine="720"/>
        <w:rPr>
          <w:color w:val="000000"/>
          <w:shd w:val="clear" w:color="auto" w:fill="FFFFFF"/>
        </w:rPr>
      </w:pPr>
      <w:r w:rsidRPr="00735FAF">
        <w:rPr>
          <w:color w:val="000000"/>
          <w:shd w:val="clear" w:color="auto" w:fill="FFFFFF"/>
        </w:rPr>
        <w:t>of Patient Attitudes toward Palliative Care.</w:t>
      </w:r>
      <w:r w:rsidRPr="00735FAF">
        <w:rPr>
          <w:rStyle w:val="apple-converted-space"/>
          <w:color w:val="000000"/>
          <w:shd w:val="clear" w:color="auto" w:fill="FFFFFF"/>
        </w:rPr>
        <w:t> </w:t>
      </w:r>
      <w:r w:rsidRPr="00735FAF">
        <w:rPr>
          <w:i/>
          <w:iCs/>
          <w:color w:val="000000"/>
        </w:rPr>
        <w:t>Journal of pain and symptom management</w:t>
      </w:r>
      <w:r w:rsidRPr="00735FAF">
        <w:rPr>
          <w:color w:val="000000"/>
          <w:shd w:val="clear" w:color="auto" w:fill="FFFFFF"/>
        </w:rPr>
        <w:t>.</w:t>
      </w:r>
    </w:p>
    <w:p w:rsidR="002E01B9" w:rsidRPr="00735FAF" w:rsidRDefault="002E01B9" w:rsidP="002E01B9">
      <w:pPr>
        <w:spacing w:line="480" w:lineRule="auto"/>
        <w:rPr>
          <w:color w:val="000000"/>
          <w:shd w:val="clear" w:color="auto" w:fill="FFFFFF"/>
        </w:rPr>
      </w:pPr>
      <w:r w:rsidRPr="00735FAF">
        <w:rPr>
          <w:color w:val="000000"/>
          <w:shd w:val="clear" w:color="auto" w:fill="FFFFFF"/>
        </w:rPr>
        <w:t xml:space="preserve">*Poon, C. Y., Chan, C. S., &amp; Tang, K. N. (2019). Delayed gratification and psychosocial </w:t>
      </w:r>
    </w:p>
    <w:p w:rsidR="002E01B9" w:rsidRPr="00735FAF" w:rsidRDefault="002E01B9" w:rsidP="002E01B9">
      <w:pPr>
        <w:spacing w:line="480" w:lineRule="auto"/>
        <w:ind w:firstLine="720"/>
        <w:rPr>
          <w:color w:val="000000"/>
          <w:shd w:val="clear" w:color="auto" w:fill="FFFFFF"/>
        </w:rPr>
      </w:pPr>
      <w:r w:rsidRPr="00735FAF">
        <w:rPr>
          <w:color w:val="000000"/>
          <w:shd w:val="clear" w:color="auto" w:fill="FFFFFF"/>
        </w:rPr>
        <w:t xml:space="preserve">wellbeing among high-risk youth in rehabilitation: A latent change score </w:t>
      </w:r>
    </w:p>
    <w:p w:rsidR="002E01B9" w:rsidRPr="00735FAF" w:rsidRDefault="002E01B9" w:rsidP="002E01B9">
      <w:pPr>
        <w:spacing w:line="480" w:lineRule="auto"/>
        <w:ind w:firstLine="720"/>
        <w:rPr>
          <w:color w:val="000000"/>
        </w:rPr>
      </w:pPr>
      <w:r w:rsidRPr="00735FAF">
        <w:rPr>
          <w:color w:val="000000"/>
          <w:shd w:val="clear" w:color="auto" w:fill="FFFFFF"/>
        </w:rPr>
        <w:t>analysis.</w:t>
      </w:r>
      <w:r w:rsidRPr="00735FAF">
        <w:rPr>
          <w:rStyle w:val="apple-converted-space"/>
          <w:color w:val="000000"/>
          <w:shd w:val="clear" w:color="auto" w:fill="FFFFFF"/>
        </w:rPr>
        <w:t> </w:t>
      </w:r>
      <w:r w:rsidRPr="00735FAF">
        <w:rPr>
          <w:i/>
          <w:iCs/>
          <w:color w:val="000000"/>
        </w:rPr>
        <w:t>Applied Developmental Science</w:t>
      </w:r>
      <w:r w:rsidRPr="00735FAF">
        <w:rPr>
          <w:color w:val="000000"/>
          <w:shd w:val="clear" w:color="auto" w:fill="FFFFFF"/>
        </w:rPr>
        <w:t>, 1-17.</w:t>
      </w:r>
    </w:p>
    <w:p w:rsidR="002E01B9" w:rsidRPr="00735FAF" w:rsidRDefault="002E01B9" w:rsidP="002E01B9">
      <w:pPr>
        <w:spacing w:line="480" w:lineRule="auto"/>
        <w:ind w:left="720" w:right="280" w:hanging="719"/>
        <w:rPr>
          <w:color w:val="000000"/>
        </w:rPr>
      </w:pPr>
      <w:r w:rsidRPr="00735FAF">
        <w:rPr>
          <w:color w:val="000000"/>
        </w:rPr>
        <w:lastRenderedPageBreak/>
        <w:t xml:space="preserve">*Potash, A. J. (2016). </w:t>
      </w:r>
      <w:r w:rsidRPr="00735FAF">
        <w:rPr>
          <w:i/>
          <w:color w:val="000000"/>
        </w:rPr>
        <w:t>Checking in and checking out: Examining a relationship between</w:t>
      </w:r>
      <w:r w:rsidRPr="00735FAF">
        <w:rPr>
          <w:color w:val="000000"/>
        </w:rPr>
        <w:t xml:space="preserve"> </w:t>
      </w:r>
      <w:r w:rsidRPr="00735FAF">
        <w:rPr>
          <w:i/>
          <w:color w:val="000000"/>
        </w:rPr>
        <w:t xml:space="preserve">smartphone use, gratification delay, and experiential avoidance </w:t>
      </w:r>
      <w:r w:rsidRPr="00735FAF">
        <w:rPr>
          <w:color w:val="000000"/>
        </w:rPr>
        <w:t>(Doctoral dissertation). Retrieved from ProQuest LLC. (10248050)</w:t>
      </w:r>
    </w:p>
    <w:p w:rsidR="002E01B9" w:rsidRPr="00735FAF" w:rsidRDefault="002E01B9" w:rsidP="002E01B9">
      <w:pPr>
        <w:spacing w:line="480" w:lineRule="auto"/>
        <w:ind w:left="720" w:right="860" w:hanging="719"/>
        <w:rPr>
          <w:color w:val="000000"/>
        </w:rPr>
      </w:pPr>
      <w:r w:rsidRPr="00735FAF">
        <w:rPr>
          <w:color w:val="000000"/>
        </w:rPr>
        <w:t xml:space="preserve">*Prokosch, M. L. (2014). </w:t>
      </w:r>
      <w:r w:rsidRPr="00735FAF">
        <w:rPr>
          <w:i/>
          <w:iCs/>
          <w:color w:val="000000"/>
        </w:rPr>
        <w:t xml:space="preserve">Life history and pathogen susceptibility: Effects on risk taking behaviors </w:t>
      </w:r>
      <w:r w:rsidRPr="00735FAF">
        <w:rPr>
          <w:color w:val="000000"/>
        </w:rPr>
        <w:t>(Master’s thesis). Retrieved from ProQuest LLC. (1572531)</w:t>
      </w:r>
    </w:p>
    <w:p w:rsidR="002E01B9" w:rsidRPr="00735FAF" w:rsidRDefault="002E01B9" w:rsidP="002E01B9">
      <w:pPr>
        <w:spacing w:line="480" w:lineRule="auto"/>
        <w:rPr>
          <w:color w:val="000000"/>
          <w:shd w:val="clear" w:color="auto" w:fill="FFFFFF"/>
        </w:rPr>
      </w:pPr>
      <w:r w:rsidRPr="00735FAF">
        <w:rPr>
          <w:color w:val="000000"/>
          <w:shd w:val="clear" w:color="auto" w:fill="FFFFFF"/>
        </w:rPr>
        <w:t xml:space="preserve">Scorolli, C. (2019). Re-enacting the bodily self on stage: Embodied cognition meets </w:t>
      </w:r>
    </w:p>
    <w:p w:rsidR="002E01B9" w:rsidRPr="00735FAF" w:rsidRDefault="002E01B9" w:rsidP="002E01B9">
      <w:pPr>
        <w:spacing w:line="480" w:lineRule="auto"/>
        <w:ind w:firstLine="720"/>
        <w:rPr>
          <w:color w:val="000000"/>
        </w:rPr>
      </w:pPr>
      <w:r w:rsidRPr="00735FAF">
        <w:rPr>
          <w:color w:val="000000"/>
          <w:shd w:val="clear" w:color="auto" w:fill="FFFFFF"/>
        </w:rPr>
        <w:t>psychoanalysis.</w:t>
      </w:r>
      <w:r w:rsidRPr="00735FAF">
        <w:rPr>
          <w:rStyle w:val="apple-converted-space"/>
          <w:color w:val="000000"/>
          <w:shd w:val="clear" w:color="auto" w:fill="FFFFFF"/>
        </w:rPr>
        <w:t> </w:t>
      </w:r>
      <w:r w:rsidRPr="00735FAF">
        <w:rPr>
          <w:i/>
          <w:iCs/>
          <w:color w:val="000000"/>
        </w:rPr>
        <w:t>Frontiers in psychology</w:t>
      </w:r>
      <w:r w:rsidRPr="00735FAF">
        <w:rPr>
          <w:color w:val="000000"/>
          <w:shd w:val="clear" w:color="auto" w:fill="FFFFFF"/>
        </w:rPr>
        <w:t>,</w:t>
      </w:r>
      <w:r w:rsidRPr="00735FAF">
        <w:rPr>
          <w:rStyle w:val="apple-converted-space"/>
          <w:color w:val="000000"/>
          <w:shd w:val="clear" w:color="auto" w:fill="FFFFFF"/>
        </w:rPr>
        <w:t> </w:t>
      </w:r>
      <w:r w:rsidRPr="00735FAF">
        <w:rPr>
          <w:i/>
          <w:iCs/>
          <w:color w:val="000000"/>
        </w:rPr>
        <w:t xml:space="preserve">10, </w:t>
      </w:r>
      <w:r w:rsidRPr="00735FAF">
        <w:rPr>
          <w:color w:val="000000"/>
        </w:rPr>
        <w:t>492</w:t>
      </w:r>
      <w:r w:rsidRPr="00735FAF">
        <w:rPr>
          <w:color w:val="000000"/>
          <w:shd w:val="clear" w:color="auto" w:fill="FFFFFF"/>
        </w:rPr>
        <w:t>.</w:t>
      </w:r>
    </w:p>
    <w:p w:rsidR="002E01B9" w:rsidRPr="00735FAF" w:rsidRDefault="002E01B9" w:rsidP="002E01B9">
      <w:pPr>
        <w:spacing w:line="480" w:lineRule="auto"/>
        <w:ind w:left="720" w:right="40" w:hanging="719"/>
      </w:pPr>
      <w:r w:rsidRPr="00735FAF">
        <w:rPr>
          <w:color w:val="000000"/>
        </w:rPr>
        <w:t>Shannon, M., Barry, C. M., DeGrace, A., &amp; DiDonato, T. (2016). How parents still help emerging adults get their homework</w:t>
      </w:r>
      <w:r w:rsidRPr="00735FAF">
        <w:t xml:space="preserve"> done: The role of self-regulation as a mediator in the</w:t>
      </w:r>
    </w:p>
    <w:p w:rsidR="002E01B9" w:rsidRPr="00735FAF" w:rsidRDefault="002E01B9" w:rsidP="002E01B9">
      <w:pPr>
        <w:spacing w:line="480" w:lineRule="auto"/>
        <w:ind w:left="720" w:right="440"/>
      </w:pPr>
      <w:r w:rsidRPr="00735FAF">
        <w:t xml:space="preserve">relation between parent–child relationship quality and school engagement. </w:t>
      </w:r>
      <w:r w:rsidRPr="00735FAF">
        <w:rPr>
          <w:i/>
        </w:rPr>
        <w:t>Journal of</w:t>
      </w:r>
      <w:r w:rsidRPr="00735FAF">
        <w:t xml:space="preserve"> </w:t>
      </w:r>
      <w:r w:rsidRPr="00735FAF">
        <w:rPr>
          <w:i/>
        </w:rPr>
        <w:t>Adult Development</w:t>
      </w:r>
      <w:r w:rsidRPr="00735FAF">
        <w:t>,</w:t>
      </w:r>
      <w:r w:rsidRPr="00735FAF">
        <w:rPr>
          <w:i/>
        </w:rPr>
        <w:t xml:space="preserve"> 23</w:t>
      </w:r>
      <w:r w:rsidRPr="00735FAF">
        <w:t>(1), 36-44.</w:t>
      </w:r>
    </w:p>
    <w:p w:rsidR="002E01B9" w:rsidRPr="00735FAF" w:rsidRDefault="002E01B9" w:rsidP="002E01B9">
      <w:pPr>
        <w:spacing w:line="480" w:lineRule="auto"/>
        <w:ind w:left="720" w:right="20" w:hanging="719"/>
      </w:pPr>
      <w:r w:rsidRPr="00735FAF">
        <w:t xml:space="preserve">Shim, H., &amp; Lim, S. (2017). I hate binge-watching but I can’t help doing it: the moderating effect of immediate gratification and need for cognition on binge-watching attitude-behavior relation. </w:t>
      </w:r>
      <w:r w:rsidRPr="00735FAF">
        <w:rPr>
          <w:i/>
        </w:rPr>
        <w:t>Telematics and Informatics, 35</w:t>
      </w:r>
      <w:r w:rsidRPr="00735FAF">
        <w:t>(7), 1971-1979.</w:t>
      </w:r>
    </w:p>
    <w:p w:rsidR="002E01B9" w:rsidRPr="00735FAF" w:rsidRDefault="002E01B9" w:rsidP="002E01B9">
      <w:pPr>
        <w:spacing w:line="480" w:lineRule="auto"/>
        <w:ind w:left="720" w:right="260" w:hanging="719"/>
      </w:pPr>
      <w:r w:rsidRPr="00735FAF">
        <w:t xml:space="preserve">*Stewart, K. F., Wesselius, A., Schols, A. M., &amp; Zeegers, M. P. (2018). Stages of behavioural change after direct-to-consumer disease risk profiling: Study protocol of two integrated controlled pragmatic trials. </w:t>
      </w:r>
      <w:r w:rsidRPr="00735FAF">
        <w:rPr>
          <w:i/>
        </w:rPr>
        <w:t>Trials</w:t>
      </w:r>
      <w:r w:rsidRPr="00735FAF">
        <w:t xml:space="preserve">, </w:t>
      </w:r>
      <w:r w:rsidRPr="00735FAF">
        <w:rPr>
          <w:i/>
        </w:rPr>
        <w:t>19</w:t>
      </w:r>
      <w:r w:rsidRPr="00735FAF">
        <w:t>(1), 240.</w:t>
      </w:r>
    </w:p>
    <w:p w:rsidR="002E01B9" w:rsidRPr="00735FAF" w:rsidRDefault="002E01B9" w:rsidP="002E01B9">
      <w:pPr>
        <w:spacing w:line="480" w:lineRule="auto"/>
        <w:ind w:left="720" w:right="260" w:hanging="719"/>
      </w:pPr>
      <w:r w:rsidRPr="00735FAF">
        <w:t xml:space="preserve">Swart, K. (2016). </w:t>
      </w:r>
      <w:r w:rsidRPr="00735FAF">
        <w:rPr>
          <w:i/>
        </w:rPr>
        <w:t>The development and empirical evaluation of a client/investor risk-tolerance</w:t>
      </w:r>
      <w:r w:rsidRPr="00735FAF">
        <w:t xml:space="preserve"> </w:t>
      </w:r>
      <w:r w:rsidRPr="00735FAF">
        <w:rPr>
          <w:i/>
        </w:rPr>
        <w:t xml:space="preserve">model </w:t>
      </w:r>
      <w:r w:rsidRPr="00735FAF">
        <w:t>(Master’s thesis). Retrieved from SUNScholar Research Repository.</w:t>
      </w:r>
    </w:p>
    <w:p w:rsidR="002E01B9" w:rsidRPr="00735FAF" w:rsidRDefault="002E01B9" w:rsidP="002E01B9">
      <w:pPr>
        <w:spacing w:line="480" w:lineRule="auto"/>
        <w:rPr>
          <w:i/>
          <w:iCs/>
        </w:rPr>
      </w:pPr>
      <w:r w:rsidRPr="00735FAF">
        <w:t xml:space="preserve">*Taylor, S. R. (2018). </w:t>
      </w:r>
      <w:r w:rsidRPr="00735FAF">
        <w:rPr>
          <w:i/>
          <w:iCs/>
        </w:rPr>
        <w:t xml:space="preserve">Reliability and validity of the Humboldt food addiction questionnaire </w:t>
      </w:r>
    </w:p>
    <w:p w:rsidR="002E01B9" w:rsidRPr="00735FAF" w:rsidRDefault="002E01B9" w:rsidP="002E01B9">
      <w:pPr>
        <w:spacing w:line="480" w:lineRule="auto"/>
        <w:ind w:firstLine="720"/>
      </w:pPr>
      <w:r w:rsidRPr="00735FAF">
        <w:t xml:space="preserve">(Master’s thesis). Retrieved from Humboldt State University Digital Commons. (118) </w:t>
      </w:r>
    </w:p>
    <w:p w:rsidR="002E01B9" w:rsidRPr="00735FAF" w:rsidRDefault="002E01B9" w:rsidP="002E01B9">
      <w:pPr>
        <w:spacing w:line="480" w:lineRule="auto"/>
        <w:ind w:left="720" w:right="120" w:hanging="719"/>
      </w:pPr>
      <w:r w:rsidRPr="00735FAF">
        <w:t xml:space="preserve">Thomas, M. L., Brown, G. G., Gur, R. C., Hansen, J. A., Nock, M. K., Heeringa, S., ... &amp; Stein, M. B. (2013). Parallel psychometric and cognitive modeling analyses of the Penn Face </w:t>
      </w:r>
      <w:r w:rsidRPr="00735FAF">
        <w:lastRenderedPageBreak/>
        <w:t xml:space="preserve">Memory Test in the army study to assess risk and resilience in service members. </w:t>
      </w:r>
      <w:r w:rsidRPr="00735FAF">
        <w:rPr>
          <w:i/>
        </w:rPr>
        <w:t>Journal</w:t>
      </w:r>
      <w:r w:rsidRPr="00735FAF">
        <w:t xml:space="preserve"> </w:t>
      </w:r>
      <w:r w:rsidRPr="00735FAF">
        <w:rPr>
          <w:i/>
        </w:rPr>
        <w:t>of Clinical and Experimental Neuropsychology</w:t>
      </w:r>
      <w:r w:rsidRPr="00735FAF">
        <w:t>,</w:t>
      </w:r>
      <w:r w:rsidRPr="00735FAF">
        <w:rPr>
          <w:i/>
        </w:rPr>
        <w:t xml:space="preserve"> 35</w:t>
      </w:r>
      <w:r w:rsidRPr="00735FAF">
        <w:t>(3), 225-245.</w:t>
      </w:r>
    </w:p>
    <w:p w:rsidR="002E01B9" w:rsidRPr="00735FAF" w:rsidRDefault="002E01B9" w:rsidP="002E01B9">
      <w:pPr>
        <w:spacing w:line="480" w:lineRule="auto"/>
        <w:ind w:right="320"/>
      </w:pPr>
      <w:r w:rsidRPr="00735FAF">
        <w:t xml:space="preserve">Thomas, M. L., Brown, G. G., Gur, R. C., Moore, T. M., Patt, V. M., Nock, M. K., ... &amp; on </w:t>
      </w:r>
    </w:p>
    <w:p w:rsidR="002E01B9" w:rsidRPr="00735FAF" w:rsidRDefault="002E01B9" w:rsidP="002E01B9">
      <w:pPr>
        <w:spacing w:line="480" w:lineRule="auto"/>
        <w:ind w:left="1" w:right="320" w:firstLine="719"/>
      </w:pPr>
      <w:r w:rsidRPr="00735FAF">
        <w:t xml:space="preserve">behalf of the Army STARRS Collaborators. (2015). Measurement of latent cognitive </w:t>
      </w:r>
    </w:p>
    <w:p w:rsidR="002E01B9" w:rsidRPr="00735FAF" w:rsidRDefault="002E01B9" w:rsidP="002E01B9">
      <w:pPr>
        <w:spacing w:line="480" w:lineRule="auto"/>
        <w:ind w:left="1" w:right="320" w:firstLine="719"/>
        <w:rPr>
          <w:i/>
        </w:rPr>
      </w:pPr>
      <w:r w:rsidRPr="00735FAF">
        <w:t xml:space="preserve">abilities involved in concept identification learning. </w:t>
      </w:r>
      <w:r w:rsidRPr="00735FAF">
        <w:rPr>
          <w:i/>
        </w:rPr>
        <w:t xml:space="preserve">Journal of Clinical and </w:t>
      </w:r>
    </w:p>
    <w:p w:rsidR="002E01B9" w:rsidRPr="00735FAF" w:rsidRDefault="002E01B9" w:rsidP="002E01B9">
      <w:pPr>
        <w:spacing w:line="480" w:lineRule="auto"/>
        <w:ind w:left="1" w:right="320" w:firstLine="719"/>
      </w:pPr>
      <w:r w:rsidRPr="00735FAF">
        <w:rPr>
          <w:i/>
        </w:rPr>
        <w:t>Experimental</w:t>
      </w:r>
      <w:r w:rsidRPr="00735FAF">
        <w:t xml:space="preserve"> </w:t>
      </w:r>
      <w:r w:rsidRPr="00735FAF">
        <w:rPr>
          <w:i/>
        </w:rPr>
        <w:t>Neuropsychology</w:t>
      </w:r>
      <w:r w:rsidRPr="00735FAF">
        <w:t>,</w:t>
      </w:r>
      <w:r w:rsidRPr="00735FAF">
        <w:rPr>
          <w:i/>
        </w:rPr>
        <w:t xml:space="preserve"> 37</w:t>
      </w:r>
      <w:r w:rsidRPr="00735FAF">
        <w:t>(6), 653-669.</w:t>
      </w:r>
    </w:p>
    <w:p w:rsidR="002E01B9" w:rsidRPr="00735FAF" w:rsidRDefault="002E01B9" w:rsidP="002E01B9">
      <w:pPr>
        <w:spacing w:line="552" w:lineRule="auto"/>
        <w:ind w:left="720" w:right="520" w:hanging="719"/>
      </w:pPr>
      <w:r w:rsidRPr="00735FAF">
        <w:t xml:space="preserve">Topping, J. (2014). </w:t>
      </w:r>
      <w:r w:rsidRPr="00735FAF">
        <w:rPr>
          <w:i/>
        </w:rPr>
        <w:t>The role of individual differences in attention and working-memory in</w:t>
      </w:r>
      <w:r w:rsidRPr="00735FAF">
        <w:t xml:space="preserve"> </w:t>
      </w:r>
      <w:r w:rsidRPr="00735FAF">
        <w:rPr>
          <w:i/>
        </w:rPr>
        <w:t xml:space="preserve">learning a nonnative phoneme category </w:t>
      </w:r>
      <w:r w:rsidRPr="00735FAF">
        <w:t xml:space="preserve">(Master’s thesis). Retrieved from Carleton University Research Virtual Environment. </w:t>
      </w:r>
    </w:p>
    <w:p w:rsidR="002E01B9" w:rsidRPr="00735FAF" w:rsidRDefault="002E01B9" w:rsidP="002E01B9">
      <w:pPr>
        <w:spacing w:line="480" w:lineRule="auto"/>
        <w:ind w:left="720" w:right="460" w:hanging="719"/>
      </w:pPr>
      <w:r w:rsidRPr="00735FAF">
        <w:t xml:space="preserve">*Vésteinsdóttir, V., Joinson, A., Reips, U. D., Danielsdottir, H. B., Thorarinsdottir, E. A., &amp; Thorsdottir, F. (2019). Questions on honest responding. </w:t>
      </w:r>
      <w:r w:rsidRPr="00735FAF">
        <w:rPr>
          <w:i/>
        </w:rPr>
        <w:t>Behavior Research Methods</w:t>
      </w:r>
      <w:r w:rsidRPr="00735FAF">
        <w:t xml:space="preserve">, </w:t>
      </w:r>
      <w:r w:rsidRPr="00735FAF">
        <w:rPr>
          <w:i/>
          <w:iCs/>
        </w:rPr>
        <w:t xml:space="preserve">51(2), </w:t>
      </w:r>
      <w:r w:rsidRPr="00735FAF">
        <w:t>811-825.</w:t>
      </w:r>
    </w:p>
    <w:p w:rsidR="002E01B9" w:rsidRPr="00735FAF" w:rsidRDefault="002E01B9" w:rsidP="002E01B9">
      <w:pPr>
        <w:spacing w:line="480" w:lineRule="auto"/>
        <w:ind w:left="720" w:right="60" w:hanging="719"/>
      </w:pPr>
      <w:r w:rsidRPr="00735FAF">
        <w:t xml:space="preserve">Watson, S. J., &amp; Milfont, T. L. (2017). A short-term longitudinal examination of the associations between self-control, delay of gratification and temporal considerations. </w:t>
      </w:r>
      <w:r w:rsidRPr="00735FAF">
        <w:rPr>
          <w:i/>
        </w:rPr>
        <w:t>Personality and</w:t>
      </w:r>
      <w:r w:rsidRPr="00735FAF">
        <w:t xml:space="preserve"> </w:t>
      </w:r>
      <w:r w:rsidRPr="00735FAF">
        <w:rPr>
          <w:i/>
        </w:rPr>
        <w:t>Individual Differences</w:t>
      </w:r>
      <w:r w:rsidRPr="00735FAF">
        <w:t>,</w:t>
      </w:r>
      <w:r w:rsidRPr="00735FAF">
        <w:rPr>
          <w:i/>
        </w:rPr>
        <w:t xml:space="preserve"> 106</w:t>
      </w:r>
      <w:r w:rsidRPr="00735FAF">
        <w:t>, 57-60.</w:t>
      </w:r>
    </w:p>
    <w:p w:rsidR="002E01B9" w:rsidRPr="00735FAF" w:rsidRDefault="002E01B9" w:rsidP="002E01B9">
      <w:pPr>
        <w:spacing w:line="480" w:lineRule="auto"/>
        <w:ind w:left="720" w:right="120" w:hanging="719"/>
        <w:rPr>
          <w:color w:val="000000"/>
        </w:rPr>
      </w:pPr>
      <w:r w:rsidRPr="00735FAF">
        <w:t>*Watson, S. J. (</w:t>
      </w:r>
      <w:r w:rsidRPr="00735FAF">
        <w:rPr>
          <w:color w:val="000000"/>
        </w:rPr>
        <w:t xml:space="preserve">2015). </w:t>
      </w:r>
      <w:r w:rsidRPr="00735FAF">
        <w:rPr>
          <w:i/>
          <w:iCs/>
          <w:color w:val="000000"/>
        </w:rPr>
        <w:t>Uncovering the longitudinal and physiological associations between self-control, delay of gratification and future thinking</w:t>
      </w:r>
      <w:r w:rsidRPr="00735FAF">
        <w:rPr>
          <w:color w:val="000000"/>
        </w:rPr>
        <w:t xml:space="preserve"> (Master’s thesis). Retrieved from Victoria University of Wellington ResearchArchive.</w:t>
      </w:r>
    </w:p>
    <w:p w:rsidR="002E01B9" w:rsidRPr="00735FAF" w:rsidRDefault="002E01B9" w:rsidP="002E01B9">
      <w:pPr>
        <w:spacing w:line="480" w:lineRule="auto"/>
        <w:rPr>
          <w:color w:val="000000"/>
          <w:shd w:val="clear" w:color="auto" w:fill="FFFFFF"/>
        </w:rPr>
      </w:pPr>
      <w:r w:rsidRPr="00735FAF">
        <w:rPr>
          <w:color w:val="000000"/>
          <w:shd w:val="clear" w:color="auto" w:fill="FFFFFF"/>
        </w:rPr>
        <w:t xml:space="preserve">Xayavongsa, D., &amp; Pholphirul, P. (2019). Delay of gratification and business performance in </w:t>
      </w:r>
    </w:p>
    <w:p w:rsidR="002E01B9" w:rsidRPr="00735FAF" w:rsidRDefault="002E01B9" w:rsidP="002E01B9">
      <w:pPr>
        <w:spacing w:line="480" w:lineRule="auto"/>
        <w:ind w:firstLine="720"/>
        <w:rPr>
          <w:i/>
          <w:iCs/>
          <w:color w:val="000000"/>
        </w:rPr>
      </w:pPr>
      <w:r w:rsidRPr="00735FAF">
        <w:rPr>
          <w:color w:val="000000"/>
          <w:shd w:val="clear" w:color="auto" w:fill="FFFFFF"/>
        </w:rPr>
        <w:t>least developed countries: Evidence from Lao PDR.</w:t>
      </w:r>
      <w:r w:rsidRPr="00735FAF">
        <w:rPr>
          <w:rStyle w:val="apple-converted-space"/>
          <w:color w:val="000000"/>
          <w:shd w:val="clear" w:color="auto" w:fill="FFFFFF"/>
        </w:rPr>
        <w:t> </w:t>
      </w:r>
      <w:r w:rsidRPr="00735FAF">
        <w:rPr>
          <w:i/>
          <w:iCs/>
          <w:color w:val="000000"/>
        </w:rPr>
        <w:t xml:space="preserve">Journal of Entrepreneurship in </w:t>
      </w:r>
    </w:p>
    <w:p w:rsidR="002E01B9" w:rsidRPr="00735FAF" w:rsidRDefault="002E01B9" w:rsidP="002E01B9">
      <w:pPr>
        <w:spacing w:line="480" w:lineRule="auto"/>
        <w:ind w:firstLine="720"/>
        <w:rPr>
          <w:color w:val="000000"/>
          <w:shd w:val="clear" w:color="auto" w:fill="FFFFFF"/>
        </w:rPr>
      </w:pPr>
      <w:r w:rsidRPr="00735FAF">
        <w:rPr>
          <w:i/>
          <w:iCs/>
          <w:color w:val="000000"/>
        </w:rPr>
        <w:t>Emerging Economies</w:t>
      </w:r>
      <w:r w:rsidRPr="00735FAF">
        <w:rPr>
          <w:color w:val="000000"/>
          <w:shd w:val="clear" w:color="auto" w:fill="FFFFFF"/>
        </w:rPr>
        <w:t xml:space="preserve">, </w:t>
      </w:r>
      <w:r w:rsidRPr="00735FAF">
        <w:rPr>
          <w:i/>
          <w:iCs/>
          <w:color w:val="000000"/>
          <w:shd w:val="clear" w:color="auto" w:fill="FFFFFF"/>
        </w:rPr>
        <w:t xml:space="preserve">11(4), </w:t>
      </w:r>
      <w:r w:rsidRPr="00735FAF">
        <w:rPr>
          <w:color w:val="000000"/>
          <w:shd w:val="clear" w:color="auto" w:fill="FFFFFF"/>
        </w:rPr>
        <w:t xml:space="preserve">492-514. </w:t>
      </w:r>
    </w:p>
    <w:p w:rsidR="002E01B9" w:rsidRPr="00735FAF" w:rsidRDefault="002E01B9" w:rsidP="002E01B9">
      <w:pPr>
        <w:spacing w:line="480" w:lineRule="auto"/>
        <w:rPr>
          <w:color w:val="000000"/>
          <w:shd w:val="clear" w:color="auto" w:fill="FFFFFF"/>
        </w:rPr>
      </w:pPr>
      <w:r w:rsidRPr="00735FAF">
        <w:rPr>
          <w:color w:val="000000"/>
          <w:shd w:val="clear" w:color="auto" w:fill="FFFFFF"/>
        </w:rPr>
        <w:t xml:space="preserve">*Zhou, J., &amp; Zhang, P. (2019). Examining the Influence of Visual Stimuli and Personal </w:t>
      </w:r>
    </w:p>
    <w:p w:rsidR="002E01B9" w:rsidRPr="00735FAF" w:rsidRDefault="002E01B9" w:rsidP="002E01B9">
      <w:pPr>
        <w:spacing w:line="480" w:lineRule="auto"/>
        <w:ind w:firstLine="720"/>
        <w:rPr>
          <w:color w:val="000000"/>
          <w:shd w:val="clear" w:color="auto" w:fill="FFFFFF"/>
        </w:rPr>
      </w:pPr>
      <w:r w:rsidRPr="00735FAF">
        <w:rPr>
          <w:color w:val="000000"/>
          <w:shd w:val="clear" w:color="auto" w:fill="FFFFFF"/>
        </w:rPr>
        <w:t xml:space="preserve">Characteristics on Users’ Willingness-to-Wait Time and Waiting Patterns. </w:t>
      </w:r>
    </w:p>
    <w:p w:rsidR="002E01B9" w:rsidRPr="00735FAF" w:rsidRDefault="002E01B9" w:rsidP="002E01B9">
      <w:pPr>
        <w:spacing w:line="480" w:lineRule="auto"/>
        <w:ind w:left="720"/>
      </w:pPr>
      <w:r w:rsidRPr="00735FAF">
        <w:rPr>
          <w:color w:val="000000"/>
          <w:shd w:val="clear" w:color="auto" w:fill="FFFFFF"/>
        </w:rPr>
        <w:lastRenderedPageBreak/>
        <w:t>In</w:t>
      </w:r>
      <w:r w:rsidRPr="00735FAF">
        <w:rPr>
          <w:rStyle w:val="apple-converted-space"/>
          <w:color w:val="000000"/>
          <w:shd w:val="clear" w:color="auto" w:fill="FFFFFF"/>
        </w:rPr>
        <w:t> </w:t>
      </w:r>
      <w:r w:rsidRPr="00735FAF">
        <w:rPr>
          <w:i/>
          <w:iCs/>
          <w:color w:val="000000"/>
        </w:rPr>
        <w:t>International Conference on Human-Computer Interaction</w:t>
      </w:r>
      <w:r w:rsidRPr="00735FAF">
        <w:rPr>
          <w:rStyle w:val="apple-converted-space"/>
          <w:color w:val="000000"/>
          <w:shd w:val="clear" w:color="auto" w:fill="FFFFFF"/>
        </w:rPr>
        <w:t> </w:t>
      </w:r>
      <w:r w:rsidRPr="00735FAF">
        <w:rPr>
          <w:color w:val="000000"/>
          <w:shd w:val="clear" w:color="auto" w:fill="FFFFFF"/>
        </w:rPr>
        <w:t xml:space="preserve">(pp. 105-117). </w:t>
      </w:r>
      <w:r w:rsidRPr="00735FAF">
        <w:t xml:space="preserve">Cham, Switzerland: Springer International Publishing. </w:t>
      </w:r>
    </w:p>
    <w:p w:rsidR="002E01B9" w:rsidRPr="00735FAF" w:rsidRDefault="002E01B9" w:rsidP="002E01B9">
      <w:pPr>
        <w:spacing w:line="480" w:lineRule="auto"/>
        <w:rPr>
          <w:rFonts w:eastAsia="SimSun"/>
        </w:rPr>
      </w:pPr>
      <w:r w:rsidRPr="00735FAF">
        <w:rPr>
          <w:rFonts w:eastAsia="SimSun"/>
        </w:rPr>
        <w:t>贾文文</w:t>
      </w:r>
      <w:r w:rsidRPr="00735FAF">
        <w:rPr>
          <w:rFonts w:eastAsia="Constantia"/>
        </w:rPr>
        <w:t xml:space="preserve">, </w:t>
      </w:r>
      <w:r w:rsidRPr="00735FAF">
        <w:rPr>
          <w:rFonts w:eastAsia="SimSun"/>
        </w:rPr>
        <w:t>王忠军</w:t>
      </w:r>
      <w:r w:rsidRPr="00735FAF">
        <w:rPr>
          <w:rFonts w:eastAsia="Constantia"/>
        </w:rPr>
        <w:t xml:space="preserve">, </w:t>
      </w:r>
      <w:r w:rsidRPr="00735FAF">
        <w:rPr>
          <w:rFonts w:eastAsia="SimSun"/>
        </w:rPr>
        <w:t>王婷</w:t>
      </w:r>
      <w:r w:rsidRPr="00735FAF">
        <w:rPr>
          <w:rFonts w:eastAsia="Constantia"/>
        </w:rPr>
        <w:t xml:space="preserve">, </w:t>
      </w:r>
      <w:r w:rsidRPr="00735FAF">
        <w:rPr>
          <w:rFonts w:eastAsia="SimSun"/>
        </w:rPr>
        <w:t>刘云娟</w:t>
      </w:r>
      <w:r w:rsidRPr="00735FAF">
        <w:rPr>
          <w:rFonts w:eastAsia="Constantia"/>
        </w:rPr>
        <w:t xml:space="preserve">, &amp; </w:t>
      </w:r>
      <w:r w:rsidRPr="00735FAF">
        <w:rPr>
          <w:rFonts w:eastAsia="SimSun"/>
        </w:rPr>
        <w:t>温琳</w:t>
      </w:r>
      <w:r w:rsidRPr="00735FAF">
        <w:rPr>
          <w:rFonts w:eastAsia="Constantia"/>
        </w:rPr>
        <w:t xml:space="preserve">. (2015). </w:t>
      </w:r>
      <w:r w:rsidRPr="00735FAF">
        <w:rPr>
          <w:rFonts w:eastAsia="SimSun"/>
        </w:rPr>
        <w:t>职业延迟满足对工作绩效与职业成功的影响</w:t>
      </w:r>
    </w:p>
    <w:p w:rsidR="00132CD2" w:rsidRDefault="002E01B9" w:rsidP="00735FAF">
      <w:pPr>
        <w:spacing w:line="305" w:lineRule="exact"/>
        <w:ind w:left="720"/>
        <w:rPr>
          <w:rFonts w:hint="eastAsia"/>
        </w:rPr>
      </w:pPr>
      <w:r w:rsidRPr="00735FAF">
        <w:rPr>
          <w:rFonts w:ascii="Constantia" w:eastAsia="Constantia" w:hAnsi="Constantia"/>
        </w:rPr>
        <w:t>——</w:t>
      </w:r>
      <w:r w:rsidRPr="00735FAF">
        <w:rPr>
          <w:rFonts w:ascii="SimSun" w:eastAsia="SimSun" w:hAnsi="SimSun"/>
        </w:rPr>
        <w:t>来自定量研究和二手案例的证据</w:t>
      </w:r>
      <w:r w:rsidRPr="00735FAF">
        <w:rPr>
          <w:rFonts w:ascii="Constantia" w:eastAsia="Constantia" w:hAnsi="Constantia"/>
        </w:rPr>
        <w:t xml:space="preserve">. </w:t>
      </w:r>
      <w:r w:rsidRPr="00735FAF">
        <w:rPr>
          <w:rFonts w:ascii="MS Gothic" w:eastAsia="MS Gothic" w:hAnsi="MS Gothic"/>
          <w:i/>
        </w:rPr>
        <w:t>心理研究</w:t>
      </w:r>
      <w:r w:rsidRPr="00735FAF">
        <w:t>,</w:t>
      </w:r>
      <w:r w:rsidRPr="00735FAF">
        <w:rPr>
          <w:rFonts w:ascii="Constantia" w:eastAsia="Constantia" w:hAnsi="Constantia"/>
        </w:rPr>
        <w:t xml:space="preserve"> </w:t>
      </w:r>
      <w:r w:rsidRPr="00735FAF">
        <w:rPr>
          <w:i/>
        </w:rPr>
        <w:t>8</w:t>
      </w:r>
      <w:r w:rsidRPr="00735FAF">
        <w:t>(1), 71-77</w:t>
      </w:r>
      <w:bookmarkStart w:id="5" w:name="page8"/>
      <w:bookmarkStart w:id="6" w:name="page10"/>
      <w:bookmarkEnd w:id="5"/>
      <w:bookmarkEnd w:id="6"/>
      <w:r w:rsidR="00735FAF">
        <w:t>.</w:t>
      </w:r>
    </w:p>
    <w:sectPr w:rsidR="00132CD2">
      <w:pgSz w:w="12240" w:h="15840"/>
      <w:pgMar w:top="1406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AwMTU2MDY1NzA0MzBQ0lEKTi0uzszPAykwrAUA/o8Q9iwAAAA="/>
  </w:docVars>
  <w:rsids>
    <w:rsidRoot w:val="00BB676D"/>
    <w:rsid w:val="0011712D"/>
    <w:rsid w:val="00132CD2"/>
    <w:rsid w:val="001625F5"/>
    <w:rsid w:val="00192972"/>
    <w:rsid w:val="001A6541"/>
    <w:rsid w:val="001E036E"/>
    <w:rsid w:val="00204C67"/>
    <w:rsid w:val="00205E9D"/>
    <w:rsid w:val="0021722F"/>
    <w:rsid w:val="002941B0"/>
    <w:rsid w:val="002D562F"/>
    <w:rsid w:val="002E01B9"/>
    <w:rsid w:val="0034104F"/>
    <w:rsid w:val="00347122"/>
    <w:rsid w:val="003D450C"/>
    <w:rsid w:val="00480A87"/>
    <w:rsid w:val="00573544"/>
    <w:rsid w:val="005E7968"/>
    <w:rsid w:val="00662346"/>
    <w:rsid w:val="006D2E8B"/>
    <w:rsid w:val="00735FAF"/>
    <w:rsid w:val="00736A5A"/>
    <w:rsid w:val="007416DD"/>
    <w:rsid w:val="0081036D"/>
    <w:rsid w:val="00870AD9"/>
    <w:rsid w:val="00882113"/>
    <w:rsid w:val="008D0D75"/>
    <w:rsid w:val="008F06AE"/>
    <w:rsid w:val="00920416"/>
    <w:rsid w:val="00A566C9"/>
    <w:rsid w:val="00A977BD"/>
    <w:rsid w:val="00BB676D"/>
    <w:rsid w:val="00BC4828"/>
    <w:rsid w:val="00C207FD"/>
    <w:rsid w:val="00C2782E"/>
    <w:rsid w:val="00C377EB"/>
    <w:rsid w:val="00CF7D1F"/>
    <w:rsid w:val="00D84E7A"/>
    <w:rsid w:val="00DA1C13"/>
    <w:rsid w:val="00DF6C80"/>
    <w:rsid w:val="00DF7B79"/>
    <w:rsid w:val="00E005C8"/>
    <w:rsid w:val="00E53D67"/>
    <w:rsid w:val="00EB7935"/>
    <w:rsid w:val="00EC2C86"/>
    <w:rsid w:val="00F0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8361E0-8A43-4600-9BB8-09CFC63F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algun Gothic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36D"/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A5A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6A5A"/>
    <w:rPr>
      <w:rFonts w:ascii="Times New Roman" w:hAnsi="Times New Roman" w:cs="Times New Roman"/>
      <w:sz w:val="18"/>
      <w:szCs w:val="18"/>
    </w:rPr>
  </w:style>
  <w:style w:type="character" w:customStyle="1" w:styleId="hlfld-contribauthor">
    <w:name w:val="hlfld-contribauthor"/>
    <w:rsid w:val="00A566C9"/>
  </w:style>
  <w:style w:type="character" w:customStyle="1" w:styleId="apple-converted-space">
    <w:name w:val="apple-converted-space"/>
    <w:rsid w:val="00A566C9"/>
  </w:style>
  <w:style w:type="character" w:customStyle="1" w:styleId="nlmgiven-names">
    <w:name w:val="nlm_given-names"/>
    <w:rsid w:val="00A566C9"/>
  </w:style>
  <w:style w:type="character" w:customStyle="1" w:styleId="nlmyear">
    <w:name w:val="nlm_year"/>
    <w:rsid w:val="00A566C9"/>
  </w:style>
  <w:style w:type="character" w:customStyle="1" w:styleId="nlmarticle-title">
    <w:name w:val="nlm_article-title"/>
    <w:rsid w:val="00A566C9"/>
  </w:style>
  <w:style w:type="character" w:customStyle="1" w:styleId="nlmedition">
    <w:name w:val="nlm_edition"/>
    <w:rsid w:val="00A566C9"/>
  </w:style>
  <w:style w:type="character" w:customStyle="1" w:styleId="nlmfpage">
    <w:name w:val="nlm_fpage"/>
    <w:rsid w:val="00A566C9"/>
  </w:style>
  <w:style w:type="character" w:customStyle="1" w:styleId="nlmlpage">
    <w:name w:val="nlm_lpage"/>
    <w:rsid w:val="00A566C9"/>
  </w:style>
  <w:style w:type="character" w:customStyle="1" w:styleId="nlmpublisher-loc">
    <w:name w:val="nlm_publisher-loc"/>
    <w:rsid w:val="00A566C9"/>
  </w:style>
  <w:style w:type="character" w:customStyle="1" w:styleId="nlmpublisher-name">
    <w:name w:val="nlm_publisher-name"/>
    <w:rsid w:val="00A566C9"/>
  </w:style>
  <w:style w:type="character" w:styleId="CommentReference">
    <w:name w:val="annotation reference"/>
    <w:uiPriority w:val="99"/>
    <w:semiHidden/>
    <w:unhideWhenUsed/>
    <w:rsid w:val="00D84E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E7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84E7A"/>
    <w:rPr>
      <w:rFonts w:ascii="Times New Roman" w:eastAsia="Times New Roman" w:hAnsi="Times New Roman" w:cs="Times New Roman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E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84E7A"/>
    <w:rPr>
      <w:rFonts w:ascii="Times New Roman" w:eastAsia="Times New Roman" w:hAnsi="Times New Roman" w:cs="Times New Roman"/>
      <w:b/>
      <w:bCs/>
      <w:lang w:eastAsia="ko-KR"/>
    </w:rPr>
  </w:style>
  <w:style w:type="character" w:styleId="Hyperlink">
    <w:name w:val="Hyperlink"/>
    <w:uiPriority w:val="99"/>
    <w:semiHidden/>
    <w:unhideWhenUsed/>
    <w:rsid w:val="00D84E7A"/>
    <w:rPr>
      <w:color w:val="0000FF"/>
      <w:u w:val="single"/>
    </w:rPr>
  </w:style>
  <w:style w:type="character" w:styleId="Emphasis">
    <w:name w:val="Emphasis"/>
    <w:uiPriority w:val="20"/>
    <w:qFormat/>
    <w:rsid w:val="00204C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5391FB-C9D4-42CF-80A5-155E1043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2768</Words>
  <Characters>15781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Alonzi</dc:creator>
  <cp:keywords/>
  <cp:lastModifiedBy>Michael Hoerger</cp:lastModifiedBy>
  <cp:revision>2</cp:revision>
  <dcterms:created xsi:type="dcterms:W3CDTF">2019-11-21T21:32:00Z</dcterms:created>
  <dcterms:modified xsi:type="dcterms:W3CDTF">2019-11-21T21:32:00Z</dcterms:modified>
</cp:coreProperties>
</file>